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777777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0C0724">
              <w:rPr>
                <w:sz w:val="64"/>
              </w:rPr>
              <w:t>TS</w:t>
            </w:r>
            <w:bookmarkEnd w:id="1"/>
            <w:r w:rsidRPr="00133525">
              <w:rPr>
                <w:sz w:val="64"/>
              </w:rPr>
              <w:t xml:space="preserve"> </w:t>
            </w:r>
            <w:r w:rsidR="007B3661">
              <w:rPr>
                <w:sz w:val="64"/>
              </w:rPr>
              <w:t>26.532</w:t>
            </w:r>
            <w:r w:rsidRPr="00133525">
              <w:rPr>
                <w:sz w:val="64"/>
              </w:rPr>
              <w:t xml:space="preserve"> </w:t>
            </w:r>
            <w:r w:rsidRPr="004D3578">
              <w:t>V</w:t>
            </w:r>
            <w:bookmarkStart w:id="2" w:name="specVersion"/>
            <w:r w:rsidR="00997B9D">
              <w:t>0.1</w:t>
            </w:r>
            <w:bookmarkEnd w:id="2"/>
            <w:r w:rsidR="00997B9D">
              <w:t>.0</w:t>
            </w:r>
            <w:r w:rsidRPr="004D3578">
              <w:t xml:space="preserve"> </w:t>
            </w:r>
            <w:r w:rsidRPr="00133525">
              <w:rPr>
                <w:sz w:val="32"/>
              </w:rPr>
              <w:t>(</w:t>
            </w:r>
            <w:r w:rsidR="00997B9D">
              <w:rPr>
                <w:sz w:val="32"/>
              </w:rPr>
              <w:t>2021-07</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3" w:name="spectype2"/>
            <w:r w:rsidRPr="000C0724">
              <w:t>Specification</w:t>
            </w:r>
            <w:bookmarkEnd w:id="3"/>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 xml:space="preserve">3rd Generation Partnership </w:t>
            </w:r>
            <w:proofErr w:type="gramStart"/>
            <w:r w:rsidRPr="00A0524F">
              <w:t>Project;</w:t>
            </w:r>
            <w:proofErr w:type="gramEnd"/>
          </w:p>
          <w:p w14:paraId="653799DC" w14:textId="051BDFF7" w:rsidR="004F0988" w:rsidRPr="00A0524F" w:rsidRDefault="004F0988" w:rsidP="00133525">
            <w:pPr>
              <w:pStyle w:val="ZT"/>
              <w:framePr w:wrap="auto" w:hAnchor="text" w:yAlign="inline"/>
            </w:pPr>
            <w:r w:rsidRPr="00A0524F">
              <w:t xml:space="preserve">Technical Specification Group </w:t>
            </w:r>
            <w:bookmarkStart w:id="4" w:name="specTitle"/>
            <w:proofErr w:type="gramStart"/>
            <w:r w:rsidR="00F63B43" w:rsidRPr="00A0524F">
              <w:t>SA</w:t>
            </w:r>
            <w:r w:rsidRPr="00A0524F">
              <w:t>;</w:t>
            </w:r>
            <w:proofErr w:type="gramEnd"/>
          </w:p>
          <w:p w14:paraId="211669E9" w14:textId="5A1E7177" w:rsidR="004F0988" w:rsidRPr="00A0524F" w:rsidRDefault="00E87518" w:rsidP="00133525">
            <w:pPr>
              <w:pStyle w:val="ZT"/>
              <w:framePr w:wrap="auto" w:hAnchor="text" w:yAlign="inline"/>
            </w:pPr>
            <w:r w:rsidRPr="00A0524F">
              <w:t xml:space="preserve">Data Collection and </w:t>
            </w:r>
            <w:proofErr w:type="gramStart"/>
            <w:r w:rsidRPr="00A0524F">
              <w:t>Reporting</w:t>
            </w:r>
            <w:r w:rsidR="004F0988" w:rsidRPr="00A0524F">
              <w:t>;</w:t>
            </w:r>
            <w:proofErr w:type="gramEnd"/>
          </w:p>
          <w:p w14:paraId="73E9D314" w14:textId="768E331A" w:rsidR="00062023" w:rsidRPr="00A0524F" w:rsidRDefault="00787FEF" w:rsidP="00133525">
            <w:pPr>
              <w:pStyle w:val="ZT"/>
              <w:framePr w:wrap="auto" w:hAnchor="text" w:yAlign="inline"/>
            </w:pPr>
            <w:r w:rsidRPr="00A0524F">
              <w:t xml:space="preserve">Protocols and </w:t>
            </w:r>
            <w:proofErr w:type="gramStart"/>
            <w:r w:rsidRPr="00A0524F">
              <w:t>Formats</w:t>
            </w:r>
            <w:r w:rsidR="00062023" w:rsidRPr="00A0524F">
              <w:t>;</w:t>
            </w:r>
            <w:proofErr w:type="gramEnd"/>
          </w:p>
          <w:bookmarkEnd w:id="4"/>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5" w:name="specRelease"/>
            <w:r w:rsidR="00D82E6F" w:rsidRPr="00A0524F">
              <w:rPr>
                <w:rStyle w:val="ZGSM"/>
              </w:rPr>
              <w:t>1</w:t>
            </w:r>
            <w:r w:rsidRPr="00A0524F">
              <w:rPr>
                <w:rStyle w:val="ZGSM"/>
              </w:rPr>
              <w:t>7</w:t>
            </w:r>
            <w:bookmarkEnd w:id="5"/>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FC20BC"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26F08BD1" w14:textId="77777777" w:rsidR="00D82E6F" w:rsidRDefault="00FC20BC" w:rsidP="00D82E6F">
            <w:pPr>
              <w:jc w:val="right"/>
            </w:pPr>
            <w:bookmarkStart w:id="6" w:name="logos"/>
            <w:r>
              <w:pict w14:anchorId="07842277">
                <v:shape id="_x0000_i1026" type="#_x0000_t75" style="width:127.5pt;height:75.75pt">
                  <v:imagedata r:id="rId10" o:title="3GPP-logo_web"/>
                </v:shape>
              </w:pict>
            </w:r>
            <w:bookmarkEnd w:id="6"/>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1" w:name="copyrightDate"/>
            <w:r w:rsidRPr="00A0524F">
              <w:rPr>
                <w:noProof/>
                <w:sz w:val="18"/>
              </w:rPr>
              <w:t>2</w:t>
            </w:r>
            <w:r w:rsidR="008E2D68" w:rsidRPr="00A0524F">
              <w:rPr>
                <w:noProof/>
                <w:sz w:val="18"/>
              </w:rPr>
              <w:t>021</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rsidP="00B123F6">
      <w:pPr>
        <w:pStyle w:val="TT"/>
        <w:spacing w:before="0"/>
      </w:pPr>
      <w:r w:rsidRPr="004D3578">
        <w:br w:type="page"/>
      </w:r>
      <w:bookmarkStart w:id="13" w:name="tableOfContents"/>
      <w:bookmarkEnd w:id="13"/>
      <w:r w:rsidRPr="004D3578">
        <w:lastRenderedPageBreak/>
        <w:t>Contents</w:t>
      </w:r>
    </w:p>
    <w:p w14:paraId="2B11083B" w14:textId="34DB2AC7" w:rsidR="00DA1FF1"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DA1FF1">
        <w:t>Foreword</w:t>
      </w:r>
      <w:r w:rsidR="00DA1FF1">
        <w:tab/>
      </w:r>
      <w:r w:rsidR="00DA1FF1">
        <w:fldChar w:fldCharType="begin"/>
      </w:r>
      <w:r w:rsidR="00DA1FF1">
        <w:instrText xml:space="preserve"> PAGEREF _Toc76479323 \h </w:instrText>
      </w:r>
      <w:r w:rsidR="00DA1FF1">
        <w:fldChar w:fldCharType="separate"/>
      </w:r>
      <w:r w:rsidR="00DA1FF1">
        <w:t>4</w:t>
      </w:r>
      <w:r w:rsidR="00DA1FF1">
        <w:fldChar w:fldCharType="end"/>
      </w:r>
    </w:p>
    <w:p w14:paraId="47758079" w14:textId="7EE9E7C6" w:rsidR="00DA1FF1" w:rsidRDefault="00DA1FF1">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_Toc76479324 \h </w:instrText>
      </w:r>
      <w:r>
        <w:fldChar w:fldCharType="separate"/>
      </w:r>
      <w:r>
        <w:t>6</w:t>
      </w:r>
      <w:r>
        <w:fldChar w:fldCharType="end"/>
      </w:r>
    </w:p>
    <w:p w14:paraId="01CE6EEA" w14:textId="00233E76" w:rsidR="00DA1FF1" w:rsidRDefault="00DA1FF1">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_Toc76479325 \h </w:instrText>
      </w:r>
      <w:r>
        <w:fldChar w:fldCharType="separate"/>
      </w:r>
      <w:r>
        <w:t>7</w:t>
      </w:r>
      <w:r>
        <w:fldChar w:fldCharType="end"/>
      </w:r>
    </w:p>
    <w:p w14:paraId="6781A906" w14:textId="6BDD82B8" w:rsidR="00DA1FF1" w:rsidRDefault="00DA1FF1">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_Toc76479326 \h </w:instrText>
      </w:r>
      <w:r>
        <w:fldChar w:fldCharType="separate"/>
      </w:r>
      <w:r>
        <w:t>7</w:t>
      </w:r>
      <w:r>
        <w:fldChar w:fldCharType="end"/>
      </w:r>
    </w:p>
    <w:p w14:paraId="743E36DA" w14:textId="4A76ED1F" w:rsidR="00DA1FF1" w:rsidRDefault="00DA1FF1">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_Toc76479327 \h </w:instrText>
      </w:r>
      <w:r>
        <w:fldChar w:fldCharType="separate"/>
      </w:r>
      <w:r>
        <w:t>7</w:t>
      </w:r>
      <w:r>
        <w:fldChar w:fldCharType="end"/>
      </w:r>
    </w:p>
    <w:p w14:paraId="11CB3AB7" w14:textId="72577363" w:rsidR="00DA1FF1" w:rsidRDefault="00DA1FF1">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_Toc76479328 \h </w:instrText>
      </w:r>
      <w:r>
        <w:fldChar w:fldCharType="separate"/>
      </w:r>
      <w:r>
        <w:t>7</w:t>
      </w:r>
      <w:r>
        <w:fldChar w:fldCharType="end"/>
      </w:r>
    </w:p>
    <w:p w14:paraId="3C983926" w14:textId="43782DCA" w:rsidR="00DA1FF1" w:rsidRDefault="00DA1FF1">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_Toc76479329 \h </w:instrText>
      </w:r>
      <w:r>
        <w:fldChar w:fldCharType="separate"/>
      </w:r>
      <w:r>
        <w:t>7</w:t>
      </w:r>
      <w:r>
        <w:fldChar w:fldCharType="end"/>
      </w:r>
    </w:p>
    <w:p w14:paraId="36D54943" w14:textId="546A6AB8" w:rsidR="00DA1FF1" w:rsidRDefault="00DA1FF1">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_Toc76479330 \h </w:instrText>
      </w:r>
      <w:r>
        <w:fldChar w:fldCharType="separate"/>
      </w:r>
      <w:r>
        <w:t>8</w:t>
      </w:r>
      <w:r>
        <w:fldChar w:fldCharType="end"/>
      </w:r>
    </w:p>
    <w:p w14:paraId="2F685CBE" w14:textId="0FB0C6B3" w:rsidR="00DA1FF1" w:rsidRDefault="00DA1FF1">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Network-side procedures</w:t>
      </w:r>
      <w:r>
        <w:tab/>
      </w:r>
      <w:r>
        <w:fldChar w:fldCharType="begin"/>
      </w:r>
      <w:r>
        <w:instrText xml:space="preserve"> PAGEREF _Toc76479331 \h </w:instrText>
      </w:r>
      <w:r>
        <w:fldChar w:fldCharType="separate"/>
      </w:r>
      <w:r>
        <w:t>8</w:t>
      </w:r>
      <w:r>
        <w:fldChar w:fldCharType="end"/>
      </w:r>
    </w:p>
    <w:p w14:paraId="51BAB0DA" w14:textId="18DE0B3C" w:rsidR="00DA1FF1" w:rsidRDefault="00DA1FF1">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Data collection and reporting provisioning</w:t>
      </w:r>
      <w:r>
        <w:tab/>
      </w:r>
      <w:r>
        <w:fldChar w:fldCharType="begin"/>
      </w:r>
      <w:r>
        <w:instrText xml:space="preserve"> PAGEREF _Toc76479332 \h </w:instrText>
      </w:r>
      <w:r>
        <w:fldChar w:fldCharType="separate"/>
      </w:r>
      <w:r>
        <w:t>8</w:t>
      </w:r>
      <w:r>
        <w:fldChar w:fldCharType="end"/>
      </w:r>
    </w:p>
    <w:p w14:paraId="021F6E25" w14:textId="502FDD1C" w:rsidR="00DA1FF1" w:rsidRDefault="00DA1FF1">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Procedures for event subscription, management and publication</w:t>
      </w:r>
      <w:r>
        <w:tab/>
      </w:r>
      <w:r>
        <w:fldChar w:fldCharType="begin"/>
      </w:r>
      <w:r>
        <w:instrText xml:space="preserve"> PAGEREF _Toc76479333 \h </w:instrText>
      </w:r>
      <w:r>
        <w:fldChar w:fldCharType="separate"/>
      </w:r>
      <w:r>
        <w:t>8</w:t>
      </w:r>
      <w:r>
        <w:fldChar w:fldCharType="end"/>
      </w:r>
    </w:p>
    <w:p w14:paraId="0AD137D8" w14:textId="2812FE85" w:rsidR="00DA1FF1" w:rsidRDefault="00DA1FF1">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Procedures for indirect reporting</w:t>
      </w:r>
      <w:r>
        <w:tab/>
      </w:r>
      <w:r>
        <w:fldChar w:fldCharType="begin"/>
      </w:r>
      <w:r>
        <w:instrText xml:space="preserve"> PAGEREF _Toc76479334 \h </w:instrText>
      </w:r>
      <w:r>
        <w:fldChar w:fldCharType="separate"/>
      </w:r>
      <w:r>
        <w:t>8</w:t>
      </w:r>
      <w:r>
        <w:fldChar w:fldCharType="end"/>
      </w:r>
    </w:p>
    <w:p w14:paraId="17580801" w14:textId="5183EDB6" w:rsidR="00DA1FF1" w:rsidRDefault="00DA1FF1">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Procedures for exchange of access logs between Data Collection AF and AS</w:t>
      </w:r>
      <w:r>
        <w:tab/>
      </w:r>
      <w:r>
        <w:fldChar w:fldCharType="begin"/>
      </w:r>
      <w:r>
        <w:instrText xml:space="preserve"> PAGEREF _Toc76479335 \h </w:instrText>
      </w:r>
      <w:r>
        <w:fldChar w:fldCharType="separate"/>
      </w:r>
      <w:r>
        <w:t>9</w:t>
      </w:r>
      <w:r>
        <w:fldChar w:fldCharType="end"/>
      </w:r>
    </w:p>
    <w:p w14:paraId="2737D11E" w14:textId="36D6F1D3" w:rsidR="00DA1FF1" w:rsidRDefault="00DA1FF1">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UE-to-Network procedures</w:t>
      </w:r>
      <w:r>
        <w:tab/>
      </w:r>
      <w:r>
        <w:fldChar w:fldCharType="begin"/>
      </w:r>
      <w:r>
        <w:instrText xml:space="preserve"> PAGEREF _Toc76479336 \h </w:instrText>
      </w:r>
      <w:r>
        <w:fldChar w:fldCharType="separate"/>
      </w:r>
      <w:r>
        <w:t>9</w:t>
      </w:r>
      <w:r>
        <w:fldChar w:fldCharType="end"/>
      </w:r>
    </w:p>
    <w:p w14:paraId="235E306C" w14:textId="27D52FA5" w:rsidR="00DA1FF1" w:rsidRDefault="00DA1FF1">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Data collection and reporting configuration</w:t>
      </w:r>
      <w:r>
        <w:tab/>
      </w:r>
      <w:r>
        <w:fldChar w:fldCharType="begin"/>
      </w:r>
      <w:r>
        <w:instrText xml:space="preserve"> PAGEREF _Toc76479337 \h </w:instrText>
      </w:r>
      <w:r>
        <w:fldChar w:fldCharType="separate"/>
      </w:r>
      <w:r>
        <w:t>9</w:t>
      </w:r>
      <w:r>
        <w:fldChar w:fldCharType="end"/>
      </w:r>
    </w:p>
    <w:p w14:paraId="6F746A1F" w14:textId="37F15310" w:rsidR="00DA1FF1" w:rsidRDefault="00DA1FF1">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Procedures for pass-through delivery of (non- media streaming related UE data) to Data Collection AF</w:t>
      </w:r>
      <w:r>
        <w:tab/>
      </w:r>
      <w:r>
        <w:fldChar w:fldCharType="begin"/>
      </w:r>
      <w:r>
        <w:instrText xml:space="preserve"> PAGEREF _Toc76479338 \h </w:instrText>
      </w:r>
      <w:r>
        <w:fldChar w:fldCharType="separate"/>
      </w:r>
      <w:r>
        <w:t>9</w:t>
      </w:r>
      <w:r>
        <w:fldChar w:fldCharType="end"/>
      </w:r>
    </w:p>
    <w:p w14:paraId="60182960" w14:textId="09A44BCE" w:rsidR="00DA1FF1" w:rsidRDefault="00DA1FF1">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UE-internal procedures</w:t>
      </w:r>
      <w:r>
        <w:tab/>
      </w:r>
      <w:r>
        <w:fldChar w:fldCharType="begin"/>
      </w:r>
      <w:r>
        <w:instrText xml:space="preserve"> PAGEREF _Toc76479339 \h </w:instrText>
      </w:r>
      <w:r>
        <w:fldChar w:fldCharType="separate"/>
      </w:r>
      <w:r>
        <w:t>9</w:t>
      </w:r>
      <w:r>
        <w:fldChar w:fldCharType="end"/>
      </w:r>
    </w:p>
    <w:p w14:paraId="19F81EB8" w14:textId="4C06ADC7" w:rsidR="00DA1FF1" w:rsidRDefault="00DA1FF1">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Security and access control</w:t>
      </w:r>
      <w:r>
        <w:tab/>
      </w:r>
      <w:r>
        <w:fldChar w:fldCharType="begin"/>
      </w:r>
      <w:r>
        <w:instrText xml:space="preserve"> PAGEREF _Toc76479340 \h </w:instrText>
      </w:r>
      <w:r>
        <w:fldChar w:fldCharType="separate"/>
      </w:r>
      <w:r>
        <w:t>9</w:t>
      </w:r>
      <w:r>
        <w:fldChar w:fldCharType="end"/>
      </w:r>
    </w:p>
    <w:p w14:paraId="5EBF4053" w14:textId="3A65266E" w:rsidR="00DA1FF1" w:rsidRDefault="00DA1FF1">
      <w:pPr>
        <w:pStyle w:val="TOC8"/>
        <w:rPr>
          <w:rFonts w:asciiTheme="minorHAnsi" w:eastAsiaTheme="minorEastAsia" w:hAnsiTheme="minorHAnsi" w:cstheme="minorBidi"/>
          <w:b w:val="0"/>
          <w:szCs w:val="22"/>
          <w:lang w:val="en-US" w:eastAsia="zh-CN"/>
        </w:rPr>
      </w:pPr>
      <w:r>
        <w:t>Annex &lt;A&gt; (normative): OpenAPI representation of REST APIs for data collection and reporting</w:t>
      </w:r>
      <w:r>
        <w:tab/>
      </w:r>
      <w:r>
        <w:fldChar w:fldCharType="begin"/>
      </w:r>
      <w:r>
        <w:instrText xml:space="preserve"> PAGEREF _Toc76479341 \h </w:instrText>
      </w:r>
      <w:r>
        <w:fldChar w:fldCharType="separate"/>
      </w:r>
      <w:r>
        <w:t>10</w:t>
      </w:r>
      <w:r>
        <w:fldChar w:fldCharType="end"/>
      </w:r>
    </w:p>
    <w:p w14:paraId="6A1394EE" w14:textId="68868848" w:rsidR="00DA1FF1" w:rsidRDefault="00DA1FF1">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r>
      <w:r>
        <w:fldChar w:fldCharType="begin"/>
      </w:r>
      <w:r>
        <w:instrText xml:space="preserve"> PAGEREF _Toc76479342 \h </w:instrText>
      </w:r>
      <w:r>
        <w:fldChar w:fldCharType="separate"/>
      </w:r>
      <w:r>
        <w:t>10</w:t>
      </w:r>
      <w:r>
        <w:fldChar w:fldCharType="end"/>
      </w:r>
    </w:p>
    <w:p w14:paraId="0C455411" w14:textId="17DFA3B4" w:rsidR="00DA1FF1" w:rsidRDefault="00DA1FF1">
      <w:pPr>
        <w:pStyle w:val="TOC8"/>
        <w:rPr>
          <w:rFonts w:asciiTheme="minorHAnsi" w:eastAsiaTheme="minorEastAsia" w:hAnsiTheme="minorHAnsi" w:cstheme="minorBidi"/>
          <w:b w:val="0"/>
          <w:szCs w:val="22"/>
          <w:lang w:val="en-US" w:eastAsia="zh-CN"/>
        </w:rPr>
      </w:pPr>
      <w:r>
        <w:t>Annex &lt;B&gt; (informative): &lt;Informative annex for a Technical Specification&gt;</w:t>
      </w:r>
      <w:r>
        <w:tab/>
      </w:r>
      <w:r>
        <w:fldChar w:fldCharType="begin"/>
      </w:r>
      <w:r>
        <w:instrText xml:space="preserve"> PAGEREF _Toc76479343 \h </w:instrText>
      </w:r>
      <w:r>
        <w:fldChar w:fldCharType="separate"/>
      </w:r>
      <w:r>
        <w:t>11</w:t>
      </w:r>
      <w:r>
        <w:fldChar w:fldCharType="end"/>
      </w:r>
    </w:p>
    <w:p w14:paraId="5AB6CF57" w14:textId="1C622A2F" w:rsidR="00DA1FF1" w:rsidRDefault="00DA1FF1">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Heading levels in an annex</w:t>
      </w:r>
      <w:r>
        <w:tab/>
      </w:r>
      <w:r>
        <w:fldChar w:fldCharType="begin"/>
      </w:r>
      <w:r>
        <w:instrText xml:space="preserve"> PAGEREF _Toc76479344 \h </w:instrText>
      </w:r>
      <w:r>
        <w:fldChar w:fldCharType="separate"/>
      </w:r>
      <w:r>
        <w:t>11</w:t>
      </w:r>
      <w:r>
        <w:fldChar w:fldCharType="end"/>
      </w:r>
    </w:p>
    <w:p w14:paraId="323D1B2B" w14:textId="4F39AD0D" w:rsidR="00DA1FF1" w:rsidRDefault="00DA1FF1">
      <w:pPr>
        <w:pStyle w:val="TOC9"/>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_Toc76479345 \h </w:instrText>
      </w:r>
      <w:r>
        <w:fldChar w:fldCharType="separate"/>
      </w:r>
      <w:r>
        <w:t>12</w:t>
      </w:r>
      <w:r>
        <w:fldChar w:fldCharType="end"/>
      </w:r>
    </w:p>
    <w:p w14:paraId="0B9E3498" w14:textId="6D47FCF0" w:rsidR="00080512" w:rsidRPr="004D3578" w:rsidRDefault="004D3578" w:rsidP="00B123F6">
      <w:r w:rsidRPr="004D3578">
        <w:rPr>
          <w:noProof/>
          <w:sz w:val="22"/>
        </w:rPr>
        <w:fldChar w:fldCharType="end"/>
      </w:r>
    </w:p>
    <w:p w14:paraId="747690AD" w14:textId="32BFFA7D" w:rsidR="0074026F" w:rsidRPr="005F7F5D" w:rsidRDefault="006333BF" w:rsidP="005F7F5D">
      <w:pPr>
        <w:pStyle w:val="Guidance"/>
        <w:spacing w:after="0"/>
        <w:rPr>
          <w:i w:val="0"/>
          <w:iCs/>
        </w:rPr>
      </w:pPr>
      <w:r>
        <w:br w:type="page"/>
      </w:r>
    </w:p>
    <w:p w14:paraId="03993004" w14:textId="2732189E" w:rsidR="00080512" w:rsidRDefault="00080512" w:rsidP="005F7F5D">
      <w:pPr>
        <w:pStyle w:val="Heading1"/>
        <w:spacing w:before="0"/>
        <w:ind w:left="1138" w:hanging="1138"/>
      </w:pPr>
      <w:bookmarkStart w:id="14" w:name="foreword"/>
      <w:bookmarkStart w:id="15" w:name="_Toc76479323"/>
      <w:bookmarkEnd w:id="14"/>
      <w:r w:rsidRPr="004D3578">
        <w:t>Foreword</w:t>
      </w:r>
      <w:bookmarkEnd w:id="15"/>
    </w:p>
    <w:p w14:paraId="2511FBFA" w14:textId="71505932" w:rsidR="00080512" w:rsidRPr="004D3578" w:rsidRDefault="00080512" w:rsidP="005F7F5D">
      <w:r w:rsidRPr="004D3578">
        <w:t xml:space="preserve">This Technical </w:t>
      </w:r>
      <w:bookmarkStart w:id="16" w:name="spectype3"/>
      <w:r w:rsidRPr="006333BF">
        <w:t>Specification</w:t>
      </w:r>
      <w:r w:rsidR="00602AEA" w:rsidRPr="00602AEA">
        <w:rPr>
          <w:highlight w:val="yellow"/>
        </w:rPr>
        <w: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110C54DA" w:rsidR="005F7F5D" w:rsidRDefault="00647114" w:rsidP="00A27486">
      <w:r>
        <w:t>The constructions "</w:t>
      </w:r>
      <w:proofErr w:type="gramStart"/>
      <w:r>
        <w:t>is</w:t>
      </w:r>
      <w:proofErr w:type="gramEnd"/>
      <w:r>
        <w:t>" and "is not" do not indicate requirements.</w:t>
      </w:r>
    </w:p>
    <w:p w14:paraId="7A5459F7" w14:textId="77777777" w:rsidR="00774DA4" w:rsidRPr="004D3578" w:rsidRDefault="005F7F5D" w:rsidP="005F7F5D">
      <w:pPr>
        <w:spacing w:after="0"/>
      </w:pPr>
      <w:r>
        <w:br w:type="page"/>
      </w:r>
    </w:p>
    <w:p w14:paraId="5E93E31E" w14:textId="77777777" w:rsidR="00080512" w:rsidRPr="004D3578" w:rsidRDefault="00080512" w:rsidP="005F7F5D">
      <w:pPr>
        <w:pStyle w:val="Heading1"/>
        <w:spacing w:before="0"/>
      </w:pPr>
      <w:bookmarkStart w:id="17" w:name="introduction"/>
      <w:bookmarkStart w:id="18" w:name="_Toc76479324"/>
      <w:bookmarkEnd w:id="17"/>
      <w:r w:rsidRPr="004D3578">
        <w:t>Introduction</w:t>
      </w:r>
      <w:bookmarkEnd w:id="18"/>
    </w:p>
    <w:p w14:paraId="6A7CE5D7" w14:textId="77777777" w:rsidR="00080512" w:rsidRPr="004D3578" w:rsidRDefault="00080512" w:rsidP="005F7F5D">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rsidP="007F6FD8">
      <w:pPr>
        <w:pStyle w:val="Heading1"/>
        <w:spacing w:before="0"/>
      </w:pPr>
      <w:r w:rsidRPr="004D3578">
        <w:br w:type="page"/>
      </w:r>
      <w:bookmarkStart w:id="19" w:name="scope"/>
      <w:bookmarkStart w:id="20" w:name="_Toc76479325"/>
      <w:bookmarkEnd w:id="19"/>
      <w:r w:rsidRPr="004D3578">
        <w:lastRenderedPageBreak/>
        <w:t>1</w:t>
      </w:r>
      <w:r w:rsidRPr="004D3578">
        <w:tab/>
        <w:t>Scope</w:t>
      </w:r>
      <w:bookmarkEnd w:id="20"/>
    </w:p>
    <w:p w14:paraId="4EA05E1B" w14:textId="5D2DB0FE" w:rsidR="00080512" w:rsidRPr="004D3578" w:rsidRDefault="00080512" w:rsidP="007F6FD8">
      <w:r w:rsidRPr="004D3578">
        <w:t xml:space="preserve">The present document </w:t>
      </w:r>
      <w:r w:rsidR="00C6238C">
        <w:t xml:space="preserve">specifies the set of protocols, APIs and data formats </w:t>
      </w:r>
      <w:r w:rsidR="00C15EEE">
        <w:t xml:space="preserve">pertaining to </w:t>
      </w:r>
      <w:r w:rsidR="005510EE">
        <w:t xml:space="preserve">the collection and reporting of UE-related data </w:t>
      </w:r>
      <w:r w:rsidR="00DD362C">
        <w:t>(</w:t>
      </w:r>
      <w:r w:rsidR="00876B77">
        <w:t xml:space="preserve">synonymously </w:t>
      </w:r>
      <w:r w:rsidR="00DD362C">
        <w:t xml:space="preserve">“UE data”) </w:t>
      </w:r>
      <w:r w:rsidR="00137875">
        <w:t xml:space="preserve">by the </w:t>
      </w:r>
      <w:r w:rsidR="00673712">
        <w:t xml:space="preserve">Application Function (AF) </w:t>
      </w:r>
      <w:r w:rsidR="00166AE8">
        <w:t>in the 5G System</w:t>
      </w:r>
      <w:r w:rsidR="00CB6982">
        <w:t xml:space="preserve"> for subsequent event exposure services offered to</w:t>
      </w:r>
      <w:r w:rsidR="006B5208">
        <w:t xml:space="preserve"> network consumer entities</w:t>
      </w:r>
      <w:r w:rsidR="00460359">
        <w:t xml:space="preserve">, </w:t>
      </w:r>
      <w:r w:rsidR="00166AE8">
        <w:t xml:space="preserve">as defined in </w:t>
      </w:r>
      <w:r w:rsidR="00460359">
        <w:t>TS 23.</w:t>
      </w:r>
      <w:r w:rsidR="00263F47">
        <w:t xml:space="preserve">531 [2], </w:t>
      </w:r>
      <w:r w:rsidR="00846FF8">
        <w:t>TS 23.501 [</w:t>
      </w:r>
      <w:r w:rsidR="00263F47">
        <w:t>3</w:t>
      </w:r>
      <w:r w:rsidR="00846FF8">
        <w:t>], TS 23.502 [</w:t>
      </w:r>
      <w:r w:rsidR="00263F47">
        <w:t>4</w:t>
      </w:r>
      <w:r w:rsidR="00846FF8">
        <w:t>], TS 23.288 [</w:t>
      </w:r>
      <w:r w:rsidR="00263F47">
        <w:t>5</w:t>
      </w:r>
      <w:r w:rsidR="00846FF8">
        <w:t>] and TS 29.517 [</w:t>
      </w:r>
      <w:r w:rsidR="00263F47">
        <w:t>6</w:t>
      </w:r>
      <w:r w:rsidR="00846FF8">
        <w:t>].</w:t>
      </w:r>
      <w:r w:rsidR="00263F47">
        <w:t xml:space="preserve"> Although </w:t>
      </w:r>
      <w:r w:rsidR="0004358E">
        <w:t xml:space="preserve">focus is given to the handling of </w:t>
      </w:r>
      <w:r w:rsidR="00CD347B">
        <w:t>5G media streaming relat</w:t>
      </w:r>
      <w:r w:rsidR="00D9470F">
        <w:t xml:space="preserve">ed UE data, the </w:t>
      </w:r>
      <w:r w:rsidR="00BD0EED">
        <w:t xml:space="preserve">defined </w:t>
      </w:r>
      <w:r w:rsidR="00AC09B4">
        <w:t>technical framework</w:t>
      </w:r>
      <w:r w:rsidR="00BD0EED">
        <w:t xml:space="preserve"> is</w:t>
      </w:r>
      <w:r w:rsidR="00AC09B4">
        <w:t xml:space="preserve"> applicable </w:t>
      </w:r>
      <w:r w:rsidR="000104EF">
        <w:t xml:space="preserve">in general </w:t>
      </w:r>
      <w:r w:rsidR="00AC09B4">
        <w:t xml:space="preserve">to </w:t>
      </w:r>
      <w:r w:rsidR="00A65ECC">
        <w:t xml:space="preserve">the handling of </w:t>
      </w:r>
      <w:r w:rsidR="00AC09B4">
        <w:t xml:space="preserve">any form of </w:t>
      </w:r>
      <w:r w:rsidR="0097432C">
        <w:t xml:space="preserve">UE data </w:t>
      </w:r>
      <w:r w:rsidR="000104EF">
        <w:t>suitable for</w:t>
      </w:r>
      <w:r w:rsidR="0097432C">
        <w:t xml:space="preserve"> the collection, reporting and event exposure </w:t>
      </w:r>
      <w:r w:rsidR="00A65ECC">
        <w:t>by the AF.</w:t>
      </w:r>
    </w:p>
    <w:p w14:paraId="794720D9" w14:textId="77777777" w:rsidR="00080512" w:rsidRPr="004D3578" w:rsidRDefault="00080512">
      <w:pPr>
        <w:pStyle w:val="Heading1"/>
      </w:pPr>
      <w:bookmarkStart w:id="21" w:name="references"/>
      <w:bookmarkStart w:id="22" w:name="_Toc76479326"/>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1E89BB74" w14:textId="26EFCE77" w:rsidR="00321254" w:rsidRDefault="0003410C" w:rsidP="00321254">
      <w:pPr>
        <w:pStyle w:val="EX"/>
      </w:pPr>
      <w:r>
        <w:t>[2]</w:t>
      </w:r>
      <w:r>
        <w:tab/>
        <w:t>3GPP TS 26.53</w:t>
      </w:r>
      <w:r w:rsidR="00AE3269">
        <w:t>1</w:t>
      </w:r>
      <w:r w:rsidR="00321254">
        <w:t xml:space="preserve">: </w:t>
      </w:r>
      <w:r w:rsidR="00321254" w:rsidRPr="004D3578">
        <w:t>"</w:t>
      </w:r>
      <w:r w:rsidR="0026314D" w:rsidRPr="004443DA">
        <w:rPr>
          <w:iCs/>
        </w:rPr>
        <w:t>Data Collection and Reporting; General Description and Architecture</w:t>
      </w:r>
      <w:r w:rsidR="00321254" w:rsidRPr="004D3578">
        <w:t>".</w:t>
      </w:r>
    </w:p>
    <w:p w14:paraId="41310992" w14:textId="4A093B23" w:rsidR="00AE3269" w:rsidRDefault="00AE3269" w:rsidP="00321254">
      <w:pPr>
        <w:pStyle w:val="EX"/>
      </w:pPr>
      <w:r>
        <w:t>[3]</w:t>
      </w:r>
      <w:r w:rsidR="00074C27">
        <w:tab/>
        <w:t>3GPP TS 23.501: "</w:t>
      </w:r>
      <w:r w:rsidR="00074C27" w:rsidRPr="00103371">
        <w:t>System architecture for the 5G System (5GS)</w:t>
      </w:r>
      <w:r w:rsidR="00074C27">
        <w:t>".</w:t>
      </w:r>
    </w:p>
    <w:p w14:paraId="683107D9" w14:textId="34357826" w:rsidR="0003410C" w:rsidRDefault="00074C27" w:rsidP="00EC4A25">
      <w:pPr>
        <w:pStyle w:val="EX"/>
      </w:pPr>
      <w:r>
        <w:t>[4]</w:t>
      </w:r>
      <w:r>
        <w:tab/>
      </w:r>
      <w:r w:rsidR="00785DC4">
        <w:t>3GPP TS 23.502: "</w:t>
      </w:r>
      <w:r w:rsidR="00785DC4" w:rsidRPr="00103371">
        <w:t>Procedures for the 5G System (5GS)</w:t>
      </w:r>
      <w:r w:rsidR="00785DC4">
        <w:t>".</w:t>
      </w:r>
    </w:p>
    <w:p w14:paraId="29094E8A" w14:textId="2829F322" w:rsidR="00EC4A25" w:rsidRDefault="00785DC4" w:rsidP="00B862B7">
      <w:pPr>
        <w:pStyle w:val="EX"/>
      </w:pPr>
      <w:r>
        <w:t>[5]</w:t>
      </w:r>
      <w:r>
        <w:tab/>
      </w:r>
      <w:r w:rsidR="00B862B7">
        <w:t>3GPP TS 23.288: "</w:t>
      </w:r>
      <w:r w:rsidR="00B862B7" w:rsidRPr="00B65341">
        <w:t>Architecture enhancements for 5G System (5GS) to support network data analytics services</w:t>
      </w:r>
      <w:r w:rsidR="00B862B7">
        <w:t>".</w:t>
      </w:r>
    </w:p>
    <w:p w14:paraId="360CD0A2" w14:textId="1E42A180" w:rsidR="00080512" w:rsidRDefault="00B862B7" w:rsidP="00D441FA">
      <w:pPr>
        <w:pStyle w:val="EX"/>
      </w:pPr>
      <w:r>
        <w:t>[6]</w:t>
      </w:r>
      <w:r>
        <w:tab/>
      </w:r>
      <w:r w:rsidR="00D441FA">
        <w:t>3GPP TS 29.517: "5G System; Application Function Event Exposure Service; Stage 3".</w:t>
      </w:r>
    </w:p>
    <w:p w14:paraId="7D3A7227" w14:textId="46624D1D" w:rsidR="00891E64" w:rsidRDefault="00891E64" w:rsidP="00D441FA">
      <w:pPr>
        <w:pStyle w:val="EX"/>
      </w:pPr>
      <w:r>
        <w:t>[7]</w:t>
      </w:r>
      <w:r>
        <w:tab/>
        <w:t>3GPP TS 26.501: "</w:t>
      </w:r>
      <w:r w:rsidR="00D117B0">
        <w:t>5G Media Streaming</w:t>
      </w:r>
      <w:r w:rsidRPr="00B65341">
        <w:t xml:space="preserve"> (5G</w:t>
      </w:r>
      <w:r w:rsidR="00D117B0">
        <w:t>M</w:t>
      </w:r>
      <w:r w:rsidRPr="00B65341">
        <w:t>S)</w:t>
      </w:r>
      <w:r w:rsidR="00D117B0">
        <w:t>;</w:t>
      </w:r>
      <w:r w:rsidRPr="00B65341">
        <w:t xml:space="preserve"> </w:t>
      </w:r>
      <w:r w:rsidR="00D117B0">
        <w:t xml:space="preserve">General </w:t>
      </w:r>
      <w:r w:rsidR="00E325BF">
        <w:t>description and architecture</w:t>
      </w:r>
      <w:r>
        <w:t>".</w:t>
      </w:r>
    </w:p>
    <w:p w14:paraId="44353424" w14:textId="42543538" w:rsidR="00E325BF" w:rsidRDefault="00E325BF" w:rsidP="00E325BF">
      <w:pPr>
        <w:pStyle w:val="EX"/>
      </w:pPr>
      <w:r>
        <w:t>[8]</w:t>
      </w:r>
      <w:r>
        <w:tab/>
        <w:t>3GPP TS 26.512: "5G Media Streaming</w:t>
      </w:r>
      <w:r w:rsidRPr="00B65341">
        <w:t xml:space="preserve"> (5G</w:t>
      </w:r>
      <w:r>
        <w:t>M</w:t>
      </w:r>
      <w:r w:rsidRPr="00B65341">
        <w:t>S)</w:t>
      </w:r>
      <w:r>
        <w:t>;</w:t>
      </w:r>
      <w:r w:rsidRPr="00B65341">
        <w:t xml:space="preserve"> </w:t>
      </w:r>
      <w:r w:rsidR="00BB53CC">
        <w:t>Protocols</w:t>
      </w:r>
      <w:r>
        <w:t>".</w:t>
      </w:r>
    </w:p>
    <w:p w14:paraId="338A6B67" w14:textId="423DDCF5" w:rsidR="00396585" w:rsidRPr="004D3578" w:rsidRDefault="00396585" w:rsidP="00E325BF">
      <w:pPr>
        <w:pStyle w:val="EX"/>
      </w:pPr>
      <w:r>
        <w:t>[9]</w:t>
      </w:r>
      <w:r>
        <w:tab/>
      </w:r>
      <w:proofErr w:type="spellStart"/>
      <w:r w:rsidRPr="00586B6B">
        <w:t>OpenAPI</w:t>
      </w:r>
      <w:proofErr w:type="spellEnd"/>
      <w:r w:rsidRPr="00586B6B">
        <w:t>: "</w:t>
      </w:r>
      <w:proofErr w:type="spellStart"/>
      <w:r w:rsidRPr="00586B6B">
        <w:t>OpenAPI</w:t>
      </w:r>
      <w:proofErr w:type="spellEnd"/>
      <w:r w:rsidRPr="00586B6B">
        <w:t xml:space="preserve"> 3.0.0 Specification", </w:t>
      </w:r>
      <w:hyperlink r:id="rId11" w:history="1">
        <w:r w:rsidRPr="00586B6B">
          <w:rPr>
            <w:rStyle w:val="Hyperlink"/>
            <w:color w:val="0000FF"/>
          </w:rPr>
          <w:t>https://github.com/OAI/OpenAPI-Specification/blob/master/versions/3.0.0.md</w:t>
        </w:r>
      </w:hyperlink>
      <w:r>
        <w:rPr>
          <w:rStyle w:val="Hyperlink"/>
          <w:color w:val="0000FF"/>
        </w:rPr>
        <w:t>.</w:t>
      </w:r>
    </w:p>
    <w:p w14:paraId="24ACB616" w14:textId="77777777" w:rsidR="00080512" w:rsidRPr="004D3578" w:rsidRDefault="00080512">
      <w:pPr>
        <w:pStyle w:val="Heading1"/>
      </w:pPr>
      <w:bookmarkStart w:id="23" w:name="definitions"/>
      <w:bookmarkStart w:id="24" w:name="_Toc76479327"/>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6CBABCF9" w14:textId="77777777" w:rsidR="00080512" w:rsidRPr="004D3578" w:rsidRDefault="00080512">
      <w:pPr>
        <w:pStyle w:val="Heading2"/>
      </w:pPr>
      <w:bookmarkStart w:id="25" w:name="_Toc76479328"/>
      <w:r w:rsidRPr="004D3578">
        <w:t>3.1</w:t>
      </w:r>
      <w:r w:rsidRPr="004D3578">
        <w:tab/>
      </w:r>
      <w:r w:rsidR="002B6339">
        <w:t>Terms</w:t>
      </w:r>
      <w:bookmarkEnd w:id="25"/>
    </w:p>
    <w:p w14:paraId="52F085A8" w14:textId="7D68C810"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23.531 [2], TS 23.501 [3], TS 23.502 [4], TS 23.288 [5] and TS 29.517 [6]</w:t>
      </w:r>
      <w:r w:rsidR="00E24FB2">
        <w:t xml:space="preserve"> 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76479329"/>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4D3578" w:rsidRDefault="00623B8D" w:rsidP="00623B8D">
      <w:pPr>
        <w:pStyle w:val="EW"/>
        <w:ind w:left="0" w:firstLine="0"/>
      </w:pPr>
      <w:r>
        <w:t>Void.</w:t>
      </w:r>
    </w:p>
    <w:p w14:paraId="5E81C5C1" w14:textId="77777777" w:rsidR="00080512" w:rsidRPr="004D3578" w:rsidRDefault="00080512">
      <w:pPr>
        <w:pStyle w:val="Heading2"/>
      </w:pPr>
      <w:bookmarkStart w:id="27" w:name="_Toc76479330"/>
      <w:r w:rsidRPr="004D3578">
        <w:lastRenderedPageBreak/>
        <w:t>3.3</w:t>
      </w:r>
      <w:r w:rsidRPr="004D3578">
        <w:tab/>
        <w:t>Abbreviations</w:t>
      </w:r>
      <w:bookmarkEnd w:id="27"/>
    </w:p>
    <w:p w14:paraId="338C6B7C" w14:textId="766CA18B"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623B8D">
        <w:t>, TS 23.531 [2], TS 23.501 [3], TS 23.502 [4], TS 23.288 [5] and TS 29.517 [6]</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Default="00F4029E" w:rsidP="00F4029E">
      <w:pPr>
        <w:pStyle w:val="EW"/>
        <w:spacing w:after="180"/>
        <w:ind w:left="1699" w:hanging="1411"/>
      </w:pPr>
      <w:r>
        <w:t>AF</w:t>
      </w:r>
      <w:r w:rsidR="00080512" w:rsidRPr="004D3578">
        <w:tab/>
      </w:r>
      <w:r>
        <w:t>Application Function</w:t>
      </w:r>
    </w:p>
    <w:p w14:paraId="15184314" w14:textId="5D39E06B" w:rsidR="008726E9" w:rsidRDefault="008726E9" w:rsidP="00F4029E">
      <w:pPr>
        <w:pStyle w:val="EW"/>
        <w:spacing w:after="180"/>
        <w:ind w:left="1699" w:hanging="1411"/>
      </w:pPr>
      <w:r>
        <w:t>AS</w:t>
      </w:r>
      <w:r>
        <w:tab/>
        <w:t>Application Serv</w:t>
      </w:r>
      <w:r w:rsidR="00463EFA">
        <w:t>er</w:t>
      </w:r>
    </w:p>
    <w:p w14:paraId="2B9358C2" w14:textId="7618FEA0" w:rsidR="00DA5F96" w:rsidRDefault="005838F0" w:rsidP="00F4029E">
      <w:pPr>
        <w:pStyle w:val="EW"/>
        <w:spacing w:after="180"/>
        <w:ind w:left="1699" w:hanging="1411"/>
      </w:pPr>
      <w:r>
        <w:t>ASP</w:t>
      </w:r>
      <w:r>
        <w:tab/>
        <w:t>Application Service Provider</w:t>
      </w:r>
    </w:p>
    <w:p w14:paraId="1EA365ED" w14:textId="7B8CC745" w:rsidR="00080512" w:rsidRPr="004D3578" w:rsidRDefault="003178A4" w:rsidP="003178A4">
      <w:pPr>
        <w:pStyle w:val="EW"/>
        <w:spacing w:after="180"/>
        <w:ind w:left="1699" w:hanging="1411"/>
      </w:pPr>
      <w:r>
        <w:t>NWDAF</w:t>
      </w:r>
      <w:r w:rsidRPr="004D3578">
        <w:tab/>
      </w:r>
      <w:r>
        <w:t>Network Data Analytics Function</w:t>
      </w:r>
    </w:p>
    <w:p w14:paraId="7D89FB01" w14:textId="568E0181" w:rsidR="00080512" w:rsidRPr="004D3578" w:rsidRDefault="00080512">
      <w:pPr>
        <w:pStyle w:val="Heading1"/>
      </w:pPr>
      <w:bookmarkStart w:id="28" w:name="clause4"/>
      <w:bookmarkStart w:id="29" w:name="_Toc76479331"/>
      <w:bookmarkEnd w:id="28"/>
      <w:r w:rsidRPr="004D3578">
        <w:t>4</w:t>
      </w:r>
      <w:r w:rsidRPr="004D3578">
        <w:tab/>
      </w:r>
      <w:r w:rsidR="005D39B6">
        <w:t>Network-side p</w:t>
      </w:r>
      <w:r w:rsidR="000B201A">
        <w:t>rocedures</w:t>
      </w:r>
      <w:bookmarkEnd w:id="29"/>
    </w:p>
    <w:p w14:paraId="60C5445D" w14:textId="078CF908" w:rsidR="00C57271" w:rsidRDefault="00C57271" w:rsidP="00C57271">
      <w:r>
        <w:t xml:space="preserve">This clause </w:t>
      </w:r>
      <w:r w:rsidR="0042028D">
        <w:t>and its sub</w:t>
      </w:r>
      <w:r w:rsidR="00D8197D">
        <w:t>-</w:t>
      </w:r>
      <w:r w:rsidR="0042028D">
        <w:t xml:space="preserve">clauses </w:t>
      </w:r>
      <w:r w:rsidR="00230591">
        <w:t>specif</w:t>
      </w:r>
      <w:r w:rsidR="0042028D">
        <w:t xml:space="preserve">y </w:t>
      </w:r>
      <w:r w:rsidR="00230591">
        <w:t>the</w:t>
      </w:r>
      <w:r>
        <w:t xml:space="preserve"> procedures </w:t>
      </w:r>
      <w:r w:rsidR="00E9437B">
        <w:t xml:space="preserve">between network-side entities </w:t>
      </w:r>
      <w:r w:rsidR="0081116B">
        <w:t>for</w:t>
      </w:r>
      <w:r w:rsidR="00D4194F">
        <w:t xml:space="preserve"> UE data </w:t>
      </w:r>
      <w:r w:rsidR="00835635">
        <w:t>collection and reporting</w:t>
      </w:r>
      <w:r w:rsidR="00B469D8">
        <w:t>,</w:t>
      </w:r>
      <w:r w:rsidR="00835635">
        <w:t xml:space="preserve"> </w:t>
      </w:r>
      <w:r w:rsidR="0081116B">
        <w:t>a</w:t>
      </w:r>
      <w:r w:rsidR="00B469D8">
        <w:t>long</w:t>
      </w:r>
      <w:r w:rsidR="0081116B">
        <w:t xml:space="preserve"> </w:t>
      </w:r>
      <w:r w:rsidR="00B469D8">
        <w:t xml:space="preserve">with </w:t>
      </w:r>
      <w:r w:rsidR="0081116B">
        <w:t>related functionality pertaining to the provisio</w:t>
      </w:r>
      <w:r w:rsidR="00307BF3">
        <w:t xml:space="preserve">ning, </w:t>
      </w:r>
      <w:r w:rsidR="00D4194F">
        <w:t xml:space="preserve">management, </w:t>
      </w:r>
      <w:r w:rsidR="00134275">
        <w:t xml:space="preserve">and </w:t>
      </w:r>
      <w:r w:rsidR="006965B9">
        <w:t xml:space="preserve">delivery </w:t>
      </w:r>
      <w:r w:rsidR="00134275">
        <w:t xml:space="preserve">of </w:t>
      </w:r>
      <w:r w:rsidR="00B469D8">
        <w:t xml:space="preserve">such data </w:t>
      </w:r>
      <w:r w:rsidR="00CA5586">
        <w:t>by the Data Collection AF to consumer entities</w:t>
      </w:r>
      <w:r w:rsidR="00F524FB">
        <w:t>.</w:t>
      </w:r>
    </w:p>
    <w:p w14:paraId="463A65B9" w14:textId="3613048D" w:rsidR="00703B24" w:rsidRDefault="00703B24" w:rsidP="00703B24">
      <w:pPr>
        <w:pStyle w:val="Heading2"/>
      </w:pPr>
      <w:bookmarkStart w:id="30" w:name="_Toc76479332"/>
      <w:r>
        <w:t>4.1</w:t>
      </w:r>
      <w:r>
        <w:tab/>
      </w:r>
      <w:r w:rsidR="00E45A8F">
        <w:t>Data</w:t>
      </w:r>
      <w:r>
        <w:t xml:space="preserve"> collection </w:t>
      </w:r>
      <w:r w:rsidR="008445BE">
        <w:t>and reporting provisioning</w:t>
      </w:r>
      <w:bookmarkEnd w:id="30"/>
    </w:p>
    <w:p w14:paraId="6E3B475F" w14:textId="06480296" w:rsidR="008445BE" w:rsidRDefault="00E43A96" w:rsidP="008445BE">
      <w:r>
        <w:t>This clause specifies the procedures by which the ASP provisions UE data collection and reporting configuration to the Data Collection AF</w:t>
      </w:r>
      <w:r w:rsidR="00C80F9C">
        <w:t xml:space="preserve"> (</w:t>
      </w:r>
      <w:r>
        <w:t>for subsequent configuration by the Data Collection AF of data collection and reporting parameters and rules to be followed by the Data Collection Client in direct reporting from the UE to the Data Collection AF</w:t>
      </w:r>
      <w:r w:rsidR="00C80F9C">
        <w:t>)</w:t>
      </w:r>
      <w:r>
        <w:t>.</w:t>
      </w:r>
    </w:p>
    <w:p w14:paraId="090A216B" w14:textId="54D73D75" w:rsidR="00C41F08" w:rsidRPr="008445BE" w:rsidRDefault="008B2360" w:rsidP="00CF1A49">
      <w:pPr>
        <w:pStyle w:val="EditorsNote"/>
      </w:pPr>
      <w:r>
        <w:t xml:space="preserve">Editor’s Note: Text in addition to that currently specified in TS 26.512 [8] may pertain to </w:t>
      </w:r>
      <w:r w:rsidR="00ED4A83">
        <w:t xml:space="preserve">rules on </w:t>
      </w:r>
      <w:r>
        <w:t xml:space="preserve">access control and differential exposure of collected data to different consuming entities, and </w:t>
      </w:r>
      <w:r w:rsidR="00685C1B">
        <w:t xml:space="preserve">instructions on </w:t>
      </w:r>
      <w:r>
        <w:t>the</w:t>
      </w:r>
      <w:r w:rsidR="00685C1B">
        <w:t xml:space="preserve"> required</w:t>
      </w:r>
      <w:r>
        <w:t xml:space="preserve"> manipulation of collected data (via summarization, </w:t>
      </w:r>
      <w:proofErr w:type="gramStart"/>
      <w:r>
        <w:t>filtering</w:t>
      </w:r>
      <w:proofErr w:type="gramEnd"/>
      <w:r>
        <w:t xml:space="preserve"> or anonymization) for subsequent reporting by the UE. It is FFS as to whether such spec text should belong in this document or TS 26.512 [8].</w:t>
      </w:r>
    </w:p>
    <w:p w14:paraId="45E97C6C" w14:textId="153025EA" w:rsidR="00F524FB" w:rsidRDefault="00F524FB" w:rsidP="00F524FB">
      <w:pPr>
        <w:pStyle w:val="Heading2"/>
      </w:pPr>
      <w:bookmarkStart w:id="31" w:name="_Toc76479333"/>
      <w:r>
        <w:t>4.</w:t>
      </w:r>
      <w:r w:rsidR="0068337A">
        <w:t>2</w:t>
      </w:r>
      <w:r w:rsidR="008D4FEC">
        <w:tab/>
      </w:r>
      <w:r w:rsidR="00201C82">
        <w:t xml:space="preserve">Procedures for event subscription, </w:t>
      </w:r>
      <w:proofErr w:type="gramStart"/>
      <w:r w:rsidR="00201C82">
        <w:t>management</w:t>
      </w:r>
      <w:proofErr w:type="gramEnd"/>
      <w:r w:rsidR="00201C82">
        <w:t xml:space="preserve"> and publication</w:t>
      </w:r>
      <w:bookmarkEnd w:id="31"/>
    </w:p>
    <w:p w14:paraId="3462AE38" w14:textId="5F162167" w:rsidR="00FB5579" w:rsidRPr="00FB5579" w:rsidRDefault="00FB5579" w:rsidP="00FB5579">
      <w:r>
        <w:t>This clause specifies the procedures for event services provided by the Data Collection AF to the ASP and the NWDAF as consumer entities.</w:t>
      </w:r>
    </w:p>
    <w:p w14:paraId="3BA9BB93" w14:textId="59396792" w:rsidR="001E2C4B" w:rsidRDefault="001E2C4B" w:rsidP="00C81891">
      <w:pPr>
        <w:pStyle w:val="EditorsNote"/>
      </w:pPr>
      <w:r>
        <w:t>Editor’s Note</w:t>
      </w:r>
      <w:r w:rsidR="00AD4596">
        <w:t xml:space="preserve"> 1</w:t>
      </w:r>
      <w:r>
        <w:t xml:space="preserve">: </w:t>
      </w:r>
      <w:r w:rsidR="0042028D">
        <w:t xml:space="preserve">This </w:t>
      </w:r>
      <w:r w:rsidR="00D8197D">
        <w:t xml:space="preserve">overall </w:t>
      </w:r>
      <w:r w:rsidR="0042028D">
        <w:t>section</w:t>
      </w:r>
      <w:r>
        <w:t xml:space="preserve"> define</w:t>
      </w:r>
      <w:r w:rsidR="00D8197D">
        <w:t xml:space="preserve">s </w:t>
      </w:r>
      <w:r>
        <w:t>how Naf</w:t>
      </w:r>
      <w:r w:rsidR="00C81891">
        <w:t xml:space="preserve">_EventExposure </w:t>
      </w:r>
      <w:r>
        <w:t xml:space="preserve">services are subscribed </w:t>
      </w:r>
      <w:r w:rsidR="00FC0456">
        <w:t>and</w:t>
      </w:r>
      <w:r>
        <w:t xml:space="preserve"> managed by the ASP and the NWDAF</w:t>
      </w:r>
      <w:r w:rsidR="00F20DBF">
        <w:t xml:space="preserve">, and how relevant information are </w:t>
      </w:r>
      <w:r w:rsidR="00D926EC">
        <w:t xml:space="preserve">subsequently </w:t>
      </w:r>
      <w:r w:rsidR="00556E80">
        <w:t>published,</w:t>
      </w:r>
      <w:r w:rsidR="00F20DBF">
        <w:t xml:space="preserve"> via</w:t>
      </w:r>
      <w:r w:rsidR="008A10FC">
        <w:t xml:space="preserve"> event</w:t>
      </w:r>
      <w:r w:rsidR="00F20DBF">
        <w:t xml:space="preserve"> notifications</w:t>
      </w:r>
      <w:r w:rsidR="00556E80">
        <w:t>,</w:t>
      </w:r>
      <w:r w:rsidR="00F20DBF">
        <w:t xml:space="preserve"> </w:t>
      </w:r>
      <w:r w:rsidR="00EE061E">
        <w:t xml:space="preserve">to these consumers by the </w:t>
      </w:r>
      <w:r w:rsidR="001A4B34">
        <w:t xml:space="preserve">Data Collection </w:t>
      </w:r>
      <w:r w:rsidR="00EE061E">
        <w:t>AF.</w:t>
      </w:r>
      <w:r w:rsidR="009257ED">
        <w:t xml:space="preserve"> Management </w:t>
      </w:r>
      <w:r w:rsidR="000803E4">
        <w:t xml:space="preserve">(or control) of event data for </w:t>
      </w:r>
      <w:r w:rsidR="008A10FC">
        <w:t xml:space="preserve">publication </w:t>
      </w:r>
      <w:r w:rsidR="00CA7A5E">
        <w:t>may include:</w:t>
      </w:r>
    </w:p>
    <w:p w14:paraId="0A303DA1" w14:textId="77777777" w:rsidR="006C6671" w:rsidRDefault="006C6671" w:rsidP="006C6671">
      <w:pPr>
        <w:pStyle w:val="EditorsNote"/>
        <w:ind w:left="568" w:firstLine="0"/>
      </w:pPr>
      <w:r>
        <w:t>1.</w:t>
      </w:r>
      <w:r>
        <w:tab/>
        <w:t>Access controls relating to user privacy protection and/or differential exposure of collected data in reports to different parties.</w:t>
      </w:r>
    </w:p>
    <w:p w14:paraId="7AFEBDDE" w14:textId="69AAA0A5" w:rsidR="006C6671" w:rsidRDefault="006C6671" w:rsidP="005F4E31">
      <w:pPr>
        <w:pStyle w:val="EditorsNote"/>
        <w:ind w:left="568" w:firstLine="0"/>
      </w:pPr>
      <w:r>
        <w:t>2.</w:t>
      </w:r>
      <w:r>
        <w:tab/>
        <w:t>Manipulation of collected data for subsequent reporting (e.g</w:t>
      </w:r>
      <w:r w:rsidR="007169A1">
        <w:t xml:space="preserve">., </w:t>
      </w:r>
      <w:r>
        <w:t xml:space="preserve">summarisation, </w:t>
      </w:r>
      <w:r w:rsidR="00CA7A5E">
        <w:t xml:space="preserve">filtering, </w:t>
      </w:r>
      <w:r>
        <w:t>anonymisation, etc.).</w:t>
      </w:r>
    </w:p>
    <w:p w14:paraId="5B64AA1F" w14:textId="2C1A43BD" w:rsidR="00DE3245" w:rsidRDefault="00AD4596" w:rsidP="00A10B56">
      <w:pPr>
        <w:pStyle w:val="EditorsNote"/>
      </w:pPr>
      <w:r>
        <w:t xml:space="preserve">Editor’s Note 2: </w:t>
      </w:r>
      <w:r w:rsidR="00A10B56">
        <w:t xml:space="preserve">It is </w:t>
      </w:r>
      <w:r w:rsidR="00D21DEB">
        <w:t>FFS</w:t>
      </w:r>
      <w:r w:rsidR="00A10B56">
        <w:t xml:space="preserve"> as to </w:t>
      </w:r>
      <w:r w:rsidR="007E2B11">
        <w:t xml:space="preserve">whether </w:t>
      </w:r>
      <w:r w:rsidR="00CE0FE5">
        <w:t xml:space="preserve">or which portions of </w:t>
      </w:r>
      <w:r w:rsidR="007E2B11">
        <w:t>the</w:t>
      </w:r>
      <w:r w:rsidR="00A10B56">
        <w:t xml:space="preserve"> relevant spec text</w:t>
      </w:r>
      <w:r w:rsidR="007E2B11">
        <w:t xml:space="preserve"> </w:t>
      </w:r>
      <w:r w:rsidR="00FD628F">
        <w:t>for</w:t>
      </w:r>
      <w:r w:rsidR="007E2B11">
        <w:t xml:space="preserve"> this </w:t>
      </w:r>
      <w:r w:rsidR="001B0BA4">
        <w:t>section</w:t>
      </w:r>
      <w:r w:rsidR="009C27F7">
        <w:t xml:space="preserve"> </w:t>
      </w:r>
      <w:r w:rsidR="00A41FED">
        <w:t>shou</w:t>
      </w:r>
      <w:r w:rsidR="007169A1">
        <w:t xml:space="preserve">ld </w:t>
      </w:r>
      <w:r w:rsidR="00D21DEB">
        <w:t>be</w:t>
      </w:r>
      <w:r w:rsidR="007169A1">
        <w:t xml:space="preserve"> contained</w:t>
      </w:r>
      <w:r w:rsidR="009C27F7">
        <w:t xml:space="preserve"> in this document</w:t>
      </w:r>
      <w:r w:rsidR="00891E64">
        <w:t>,</w:t>
      </w:r>
      <w:r w:rsidR="009C27F7">
        <w:t xml:space="preserve"> TS 26</w:t>
      </w:r>
      <w:r w:rsidR="002867BC">
        <w:t>.</w:t>
      </w:r>
      <w:r w:rsidR="00C25C5E">
        <w:t>501</w:t>
      </w:r>
      <w:r w:rsidR="00891E64">
        <w:t xml:space="preserve"> [7] or TS 26.512 [8].</w:t>
      </w:r>
    </w:p>
    <w:p w14:paraId="06A56861" w14:textId="748C6EA6" w:rsidR="00FB5579" w:rsidRDefault="00FB5579" w:rsidP="00FB5579">
      <w:pPr>
        <w:pStyle w:val="Heading2"/>
      </w:pPr>
      <w:bookmarkStart w:id="32" w:name="_Toc76479334"/>
      <w:r>
        <w:t>4.</w:t>
      </w:r>
      <w:r w:rsidR="0068337A">
        <w:t>3</w:t>
      </w:r>
      <w:r w:rsidR="006668DD">
        <w:tab/>
      </w:r>
      <w:r w:rsidR="00EE73BD">
        <w:t>Procedures for indirect reporting</w:t>
      </w:r>
      <w:bookmarkEnd w:id="32"/>
    </w:p>
    <w:p w14:paraId="3AEF7018" w14:textId="1AABCE5E" w:rsidR="00F8092D" w:rsidRPr="00B13D00" w:rsidRDefault="00F8092D" w:rsidP="00F8092D">
      <w:r>
        <w:t>This clause specifies the procedures by which the ASP performs indirect reporting of UE data that it had received via application layer communications (e.g., over M8) to the Data Collection AF, for subsequent exposure to the NWDAF.</w:t>
      </w:r>
    </w:p>
    <w:p w14:paraId="0EAC208A" w14:textId="5920A8A1" w:rsidR="00F8092D" w:rsidRDefault="00F8092D" w:rsidP="00F8092D">
      <w:pPr>
        <w:pStyle w:val="EditorsNote"/>
      </w:pPr>
      <w:r>
        <w:t xml:space="preserve">Editor’s </w:t>
      </w:r>
      <w:r w:rsidR="009A043B">
        <w:t>Note</w:t>
      </w:r>
      <w:r>
        <w:t>: It is FFS as to whether the relevant spec text associated with this section should belong in this document or in TS 26.512 [8].</w:t>
      </w:r>
    </w:p>
    <w:p w14:paraId="017A7C76" w14:textId="537BFADB" w:rsidR="00F8092D" w:rsidRDefault="000309EB" w:rsidP="000309EB">
      <w:pPr>
        <w:pStyle w:val="Heading2"/>
      </w:pPr>
      <w:bookmarkStart w:id="33" w:name="_Toc76479335"/>
      <w:r>
        <w:lastRenderedPageBreak/>
        <w:t>4.</w:t>
      </w:r>
      <w:r w:rsidR="0068337A">
        <w:t>4</w:t>
      </w:r>
      <w:r>
        <w:tab/>
      </w:r>
      <w:r w:rsidR="007525F7">
        <w:t>Procedures for exchange of access logs between Data Collection AF and AS</w:t>
      </w:r>
      <w:bookmarkEnd w:id="33"/>
    </w:p>
    <w:p w14:paraId="68E20773" w14:textId="77777777" w:rsidR="002B4E35" w:rsidRPr="00B13D00" w:rsidRDefault="002B4E35" w:rsidP="002B4E35">
      <w:r>
        <w:t>This clause specifies the procedures for the Data Collection AF to acquire CDN access log information from a trusted AS, and enable such information to be subscribed by and exposed to the NWDAF.</w:t>
      </w:r>
    </w:p>
    <w:p w14:paraId="782FA7F8" w14:textId="4F97CD3C" w:rsidR="002B4E35" w:rsidRDefault="002B4E35" w:rsidP="00745730">
      <w:pPr>
        <w:pStyle w:val="EditorsNote"/>
      </w:pPr>
      <w:r>
        <w:t xml:space="preserve">Editor’s Note: This section may be unnecessary, should the related spec text be deemed </w:t>
      </w:r>
      <w:r w:rsidR="00F51BA8">
        <w:t>more logical to reside in</w:t>
      </w:r>
      <w:r>
        <w:t xml:space="preserve"> TS 26.512 [8].</w:t>
      </w:r>
    </w:p>
    <w:p w14:paraId="4D86FCBA" w14:textId="473AB15A" w:rsidR="004C1BF8" w:rsidRDefault="004C1BF8" w:rsidP="004C1BF8">
      <w:pPr>
        <w:pStyle w:val="Heading1"/>
      </w:pPr>
      <w:bookmarkStart w:id="34" w:name="_Toc76479336"/>
      <w:r>
        <w:t>5</w:t>
      </w:r>
      <w:r>
        <w:tab/>
        <w:t>UE-to-</w:t>
      </w:r>
      <w:r w:rsidR="00E66162">
        <w:t>N</w:t>
      </w:r>
      <w:r>
        <w:t xml:space="preserve">etwork </w:t>
      </w:r>
      <w:r w:rsidR="000060BD">
        <w:t>procedures</w:t>
      </w:r>
      <w:bookmarkEnd w:id="34"/>
    </w:p>
    <w:p w14:paraId="4A1EEBB6" w14:textId="4CA96281" w:rsidR="00D964EA" w:rsidRDefault="00D964EA" w:rsidP="00D964EA">
      <w:pPr>
        <w:pStyle w:val="Heading2"/>
      </w:pPr>
      <w:bookmarkStart w:id="35" w:name="_Toc76479337"/>
      <w:r>
        <w:t>5.1</w:t>
      </w:r>
      <w:r>
        <w:tab/>
      </w:r>
      <w:r w:rsidR="00A636ED">
        <w:t>Data</w:t>
      </w:r>
      <w:r>
        <w:t xml:space="preserve"> collection and reporting configuration</w:t>
      </w:r>
      <w:bookmarkEnd w:id="35"/>
    </w:p>
    <w:p w14:paraId="1F458D32" w14:textId="62F5FD45" w:rsidR="00D964EA" w:rsidRDefault="00ED0EE9" w:rsidP="00D964EA">
      <w:r>
        <w:t>This clause specifies the procedures</w:t>
      </w:r>
      <w:r w:rsidR="00CF6CE4">
        <w:t xml:space="preserve">, </w:t>
      </w:r>
      <w:r w:rsidR="007461A1">
        <w:t xml:space="preserve">after the ASP has </w:t>
      </w:r>
      <w:r w:rsidR="00CF6CE4">
        <w:t xml:space="preserve">previously </w:t>
      </w:r>
      <w:r w:rsidR="007461A1">
        <w:t>provisioned UE data collection and reporting configuration to the Data Collection AF</w:t>
      </w:r>
      <w:r w:rsidR="00CF6CE4">
        <w:t>,</w:t>
      </w:r>
      <w:r>
        <w:t xml:space="preserve"> by which the Data Collection AF configures data collection and reporting parameters and rules </w:t>
      </w:r>
      <w:r w:rsidR="00672D26">
        <w:t>in</w:t>
      </w:r>
      <w:r w:rsidR="006001A8">
        <w:t>to</w:t>
      </w:r>
      <w:r w:rsidR="00672D26">
        <w:t xml:space="preserve"> the Data Collection Client (</w:t>
      </w:r>
      <w:r>
        <w:t xml:space="preserve">to be executed by the Data Collection Client </w:t>
      </w:r>
      <w:r w:rsidR="00672D26">
        <w:t>when</w:t>
      </w:r>
      <w:r>
        <w:t xml:space="preserve"> </w:t>
      </w:r>
      <w:r w:rsidR="007461A1">
        <w:t xml:space="preserve">performing </w:t>
      </w:r>
      <w:r>
        <w:t>direct reporting to the Data Collection AF</w:t>
      </w:r>
      <w:r w:rsidR="00672D26">
        <w:t>)</w:t>
      </w:r>
      <w:r w:rsidR="008021BC">
        <w:t>.</w:t>
      </w:r>
    </w:p>
    <w:p w14:paraId="31FFB33D" w14:textId="4FF5BD26" w:rsidR="00D964EA" w:rsidRPr="00D964EA" w:rsidRDefault="00D964EA" w:rsidP="004D4A72">
      <w:pPr>
        <w:pStyle w:val="EditorsNote"/>
      </w:pPr>
      <w:r>
        <w:t xml:space="preserve">Editor’s Note: Text in addition to that currently specified in TS 26.512 [8] may pertain to rules on access control and differential exposure of collected data to different consuming entities, and instructions on the required manipulation of collected data (via summarization, </w:t>
      </w:r>
      <w:proofErr w:type="gramStart"/>
      <w:r>
        <w:t>filtering</w:t>
      </w:r>
      <w:proofErr w:type="gramEnd"/>
      <w:r>
        <w:t xml:space="preserve"> or anonymization) for subsequent reporting by the UE. It is FFS as to whether such spec text should belong in this document or TS 26.512 [8].</w:t>
      </w:r>
    </w:p>
    <w:p w14:paraId="48EB2372" w14:textId="72B09901" w:rsidR="00B13D00" w:rsidRDefault="000060BD" w:rsidP="000060BD">
      <w:pPr>
        <w:pStyle w:val="Heading2"/>
      </w:pPr>
      <w:bookmarkStart w:id="36" w:name="_Toc76479338"/>
      <w:r>
        <w:t>5.</w:t>
      </w:r>
      <w:r w:rsidR="006001A8">
        <w:t>2</w:t>
      </w:r>
      <w:r>
        <w:tab/>
      </w:r>
      <w:r w:rsidR="00B13D00">
        <w:t xml:space="preserve">Procedures for </w:t>
      </w:r>
      <w:r w:rsidR="002C74CA">
        <w:t>pass-through delivery of (non- media streaming related UE data) to Data Collection AF</w:t>
      </w:r>
      <w:bookmarkEnd w:id="36"/>
    </w:p>
    <w:p w14:paraId="0A64F005" w14:textId="77777777" w:rsidR="003367F8" w:rsidRPr="00B13D00" w:rsidRDefault="003367F8" w:rsidP="003367F8">
      <w:r>
        <w:t>This clause specifies the procedures whereby the Data Collection Client in the UE reports non- media streaming specific UE data to the Data Collection AF, for subsequent exposure to the NWDAF or ASP.</w:t>
      </w:r>
    </w:p>
    <w:p w14:paraId="31BE6611" w14:textId="5D58A923" w:rsidR="00B76A4A" w:rsidRDefault="003367F8" w:rsidP="003367F8">
      <w:pPr>
        <w:pStyle w:val="EditorsNote"/>
      </w:pPr>
      <w:r>
        <w:t>Editor’s Note: It is possible that the text in this section will be  limited, mainly defined to support the transport between the UE and Data Collection AF of non- media streaming UE data such as UE mobility information, along with reference to TS 23.288 [5] and/or TS 29.517 [6].</w:t>
      </w:r>
    </w:p>
    <w:p w14:paraId="28E5189F" w14:textId="596DABE1" w:rsidR="00D101EF" w:rsidRDefault="00D101EF" w:rsidP="00D101EF">
      <w:pPr>
        <w:pStyle w:val="Heading1"/>
      </w:pPr>
      <w:bookmarkStart w:id="37" w:name="_Toc76479339"/>
      <w:r>
        <w:t>6</w:t>
      </w:r>
      <w:r w:rsidRPr="004D3578">
        <w:tab/>
      </w:r>
      <w:r w:rsidR="00210F3C">
        <w:t xml:space="preserve">UE-internal </w:t>
      </w:r>
      <w:r w:rsidR="00C4031F">
        <w:t>procedures</w:t>
      </w:r>
      <w:bookmarkEnd w:id="37"/>
    </w:p>
    <w:p w14:paraId="7ECEEF06" w14:textId="17110E03" w:rsidR="00BD1DE5" w:rsidRPr="00B13D00" w:rsidRDefault="00BD1DE5" w:rsidP="00BD1DE5">
      <w:r>
        <w:t>This clause specifies the UE-internal interface procedures between the Data Collection Client and one or more UE Applications regarding UE data collection for subsequent reporting to the Data Collection AF.</w:t>
      </w:r>
    </w:p>
    <w:p w14:paraId="0B390A9C" w14:textId="6C27AAD2" w:rsidR="00D101EF" w:rsidRPr="00BD31E9" w:rsidRDefault="00BD1DE5" w:rsidP="00BD1DE5">
      <w:pPr>
        <w:pStyle w:val="EditorsNote"/>
      </w:pPr>
      <w:r>
        <w:t>Editor’s Note: This API is functionally similar to the M6 and M7 APIs as defined in TS 26.512 [8].</w:t>
      </w:r>
    </w:p>
    <w:p w14:paraId="09F6D741" w14:textId="6AA2894A" w:rsidR="003F4C3E" w:rsidRDefault="00AA2728" w:rsidP="003F4C3E">
      <w:pPr>
        <w:pStyle w:val="Heading1"/>
      </w:pPr>
      <w:bookmarkStart w:id="38" w:name="_Toc76479340"/>
      <w:r>
        <w:t>7</w:t>
      </w:r>
      <w:r w:rsidR="003F4C3E" w:rsidRPr="004D3578">
        <w:tab/>
      </w:r>
      <w:r w:rsidR="00DF5325">
        <w:t>Security</w:t>
      </w:r>
      <w:r w:rsidR="009C4AE8">
        <w:t xml:space="preserve"> and access control</w:t>
      </w:r>
      <w:bookmarkEnd w:id="38"/>
    </w:p>
    <w:p w14:paraId="0FCE59AB" w14:textId="77777777" w:rsidR="00A541AB" w:rsidRDefault="003F4C3E" w:rsidP="003F4C3E">
      <w:r>
        <w:t xml:space="preserve">This clause specifies the </w:t>
      </w:r>
      <w:r w:rsidR="00D3059F">
        <w:t xml:space="preserve">security </w:t>
      </w:r>
      <w:r w:rsidR="00406CFF">
        <w:t>functionality associated with UE data collection, reporting and exposure.</w:t>
      </w:r>
    </w:p>
    <w:p w14:paraId="5DAC84D2" w14:textId="66EA56FD" w:rsidR="003F4C3E" w:rsidRPr="00B13D00" w:rsidRDefault="00A541AB" w:rsidP="00A541AB">
      <w:pPr>
        <w:pStyle w:val="EditorsNote"/>
      </w:pPr>
      <w:r>
        <w:t xml:space="preserve">Editor’s Note: </w:t>
      </w:r>
      <w:r w:rsidR="00615661">
        <w:t xml:space="preserve">Coverage may include </w:t>
      </w:r>
      <w:r w:rsidR="009C6A9F">
        <w:t>authentication</w:t>
      </w:r>
      <w:r w:rsidR="00063A1B">
        <w:t xml:space="preserve"> and </w:t>
      </w:r>
      <w:r w:rsidR="00615661">
        <w:t>authorization</w:t>
      </w:r>
      <w:r w:rsidR="00063A1B">
        <w:t xml:space="preserve"> of functional entities</w:t>
      </w:r>
      <w:r w:rsidR="003D649E">
        <w:t xml:space="preserve">, </w:t>
      </w:r>
      <w:r w:rsidR="00615661">
        <w:t>control</w:t>
      </w:r>
      <w:r w:rsidR="00B102DA">
        <w:t xml:space="preserve"> of differential access to event data by d</w:t>
      </w:r>
      <w:r w:rsidR="0007043B">
        <w:t>ifferent consuming entities</w:t>
      </w:r>
      <w:r w:rsidR="00615661">
        <w:t xml:space="preserve">, </w:t>
      </w:r>
      <w:r w:rsidR="00696934">
        <w:t xml:space="preserve">and protection </w:t>
      </w:r>
      <w:r w:rsidR="0007043B">
        <w:t xml:space="preserve">of </w:t>
      </w:r>
      <w:r w:rsidR="00696934">
        <w:t>user privacy.</w:t>
      </w:r>
    </w:p>
    <w:p w14:paraId="3DC25146" w14:textId="77777777" w:rsidR="00435ADD" w:rsidRPr="00435ADD" w:rsidRDefault="00435ADD" w:rsidP="00435ADD"/>
    <w:p w14:paraId="51CC3282" w14:textId="77777777" w:rsidR="00D101EF" w:rsidRPr="00BD31E9" w:rsidRDefault="00B123F6" w:rsidP="00B123F6">
      <w:pPr>
        <w:pStyle w:val="EditorsNote"/>
        <w:spacing w:after="0"/>
        <w:ind w:left="0" w:firstLine="0"/>
      </w:pPr>
      <w:r>
        <w:br w:type="page"/>
      </w:r>
    </w:p>
    <w:p w14:paraId="37796A3E" w14:textId="7A1F422D" w:rsidR="00080512" w:rsidRDefault="00080512" w:rsidP="00B123F6">
      <w:pPr>
        <w:pStyle w:val="Heading8"/>
        <w:spacing w:before="0"/>
      </w:pPr>
      <w:bookmarkStart w:id="39" w:name="_Toc76479341"/>
      <w:r w:rsidRPr="004D3578">
        <w:t>Annex &lt;A&gt; (normative):</w:t>
      </w:r>
      <w:r w:rsidRPr="004D3578">
        <w:br/>
      </w:r>
      <w:proofErr w:type="spellStart"/>
      <w:r w:rsidR="00276E16">
        <w:t>OpenAPI</w:t>
      </w:r>
      <w:proofErr w:type="spellEnd"/>
      <w:r w:rsidR="00276E16">
        <w:t xml:space="preserve"> representation </w:t>
      </w:r>
      <w:r w:rsidR="00A91D42">
        <w:t xml:space="preserve">of </w:t>
      </w:r>
      <w:r w:rsidR="00951283">
        <w:t xml:space="preserve">REST </w:t>
      </w:r>
      <w:r w:rsidR="00A91D42">
        <w:t xml:space="preserve">APIs for </w:t>
      </w:r>
      <w:r w:rsidR="00951283">
        <w:t>data collection and reportin</w:t>
      </w:r>
      <w:r w:rsidR="00A91D42">
        <w:t>g</w:t>
      </w:r>
      <w:bookmarkEnd w:id="39"/>
    </w:p>
    <w:p w14:paraId="0BDDC068" w14:textId="6FD26B60" w:rsidR="00F5362E" w:rsidRDefault="001B2EB9" w:rsidP="00F5362E">
      <w:pPr>
        <w:pStyle w:val="Heading1"/>
      </w:pPr>
      <w:bookmarkStart w:id="40" w:name="_Toc28013568"/>
      <w:bookmarkStart w:id="41" w:name="_Toc36040406"/>
      <w:bookmarkStart w:id="42" w:name="_Toc68899741"/>
      <w:bookmarkStart w:id="43" w:name="_Toc71214492"/>
      <w:bookmarkStart w:id="44" w:name="_Toc71722166"/>
      <w:bookmarkStart w:id="45" w:name="_Toc74859218"/>
      <w:bookmarkStart w:id="46" w:name="_Toc74917347"/>
      <w:bookmarkStart w:id="47" w:name="_Toc76479342"/>
      <w:r>
        <w:t>A</w:t>
      </w:r>
      <w:r w:rsidR="00F5362E">
        <w:t>.1</w:t>
      </w:r>
      <w:r w:rsidR="00F5362E">
        <w:tab/>
        <w:t>General</w:t>
      </w:r>
      <w:bookmarkEnd w:id="40"/>
      <w:bookmarkEnd w:id="41"/>
      <w:bookmarkEnd w:id="42"/>
      <w:bookmarkEnd w:id="43"/>
      <w:bookmarkEnd w:id="44"/>
      <w:bookmarkEnd w:id="45"/>
      <w:bookmarkEnd w:id="46"/>
      <w:bookmarkEnd w:id="47"/>
    </w:p>
    <w:p w14:paraId="2F8D333A" w14:textId="5B052ACA" w:rsidR="00600B4A" w:rsidRDefault="00600B4A" w:rsidP="00600B4A">
      <w:pPr>
        <w:rPr>
          <w:noProof/>
        </w:rPr>
      </w:pPr>
      <w:r>
        <w:rPr>
          <w:noProof/>
        </w:rPr>
        <w:t>This annex is based on the OpenAPI 3.0.0 specification [</w:t>
      </w:r>
      <w:r w:rsidR="00396585">
        <w:rPr>
          <w:noProof/>
        </w:rPr>
        <w:t>9</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77777777" w:rsidR="00600B4A" w:rsidRDefault="00600B4A" w:rsidP="00600B4A">
      <w:r>
        <w:t>This Annex shall take precedence when being discrepant to other parts of the present document with respect to the encoding of information elements and methods within the API(s).</w:t>
      </w:r>
    </w:p>
    <w:p w14:paraId="665DAB86" w14:textId="5901D591" w:rsidR="006B30D0" w:rsidRPr="007429F6" w:rsidRDefault="00600B4A" w:rsidP="00600B4A">
      <w:r>
        <w:t>NOTE 2:</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r w:rsidR="00396585">
        <w:t>.</w:t>
      </w:r>
    </w:p>
    <w:p w14:paraId="328A3262" w14:textId="77777777" w:rsidR="00080512" w:rsidRPr="004D3578" w:rsidRDefault="007429F6">
      <w:pPr>
        <w:pStyle w:val="Heading8"/>
      </w:pPr>
      <w:r>
        <w:br w:type="page"/>
      </w:r>
      <w:bookmarkStart w:id="48" w:name="_Toc76479343"/>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8"/>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49" w:name="_Toc76479344"/>
      <w:r w:rsidRPr="004D3578">
        <w:t>B.1</w:t>
      </w:r>
      <w:r w:rsidRPr="004D3578">
        <w:tab/>
        <w:t xml:space="preserve">Heading levels in an </w:t>
      </w:r>
      <w:proofErr w:type="gramStart"/>
      <w:r w:rsidRPr="004D3578">
        <w:t>annex</w:t>
      </w:r>
      <w:bookmarkEnd w:id="49"/>
      <w:proofErr w:type="gramEnd"/>
    </w:p>
    <w:p w14:paraId="16BAA4B3" w14:textId="77777777" w:rsidR="00080512" w:rsidRDefault="00080512">
      <w:r w:rsidRPr="004D3578">
        <w:t xml:space="preserve">Heading levels within an annex are used as in the main document, but for Heading level selection, the "A.", "B.", etc. are ignored. </w:t>
      </w:r>
      <w:proofErr w:type="gramStart"/>
      <w:r w:rsidRPr="004D3578">
        <w:t>e.g.</w:t>
      </w:r>
      <w:proofErr w:type="gramEnd"/>
      <w:r w:rsidRPr="004D3578">
        <w:t xml:space="preserve"> </w:t>
      </w:r>
      <w:r w:rsidRPr="004D3578">
        <w:rPr>
          <w:b/>
        </w:rPr>
        <w:t>B.1.2</w:t>
      </w:r>
      <w:r w:rsidRPr="004D3578">
        <w:t xml:space="preserve"> is formatted using </w:t>
      </w:r>
      <w:r w:rsidRPr="004D3578">
        <w:rPr>
          <w:b/>
          <w:i/>
        </w:rPr>
        <w:t>Heading 2</w:t>
      </w:r>
      <w:r w:rsidRPr="004D3578">
        <w:t xml:space="preserve"> style.</w:t>
      </w:r>
    </w:p>
    <w:p w14:paraId="06FAD520" w14:textId="02AD4884" w:rsidR="00054A22" w:rsidRPr="00235394" w:rsidRDefault="006B30D0" w:rsidP="001464D2">
      <w:pPr>
        <w:pStyle w:val="Heading9"/>
      </w:pPr>
      <w:r>
        <w:br w:type="page"/>
      </w:r>
      <w:bookmarkStart w:id="50" w:name="_Toc76479345"/>
      <w:r w:rsidR="00080512" w:rsidRPr="004D3578">
        <w:lastRenderedPageBreak/>
        <w:t>Annex &lt;X&gt; (informative):</w:t>
      </w:r>
      <w:r w:rsidR="00080512" w:rsidRPr="004D3578">
        <w:br/>
        <w:t>Change history</w:t>
      </w:r>
      <w:bookmarkStart w:id="51" w:name="historyclause"/>
      <w:bookmarkEnd w:id="51"/>
      <w:bookmarkEnd w:id="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123F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B123F6">
        <w:tc>
          <w:tcPr>
            <w:tcW w:w="800" w:type="dxa"/>
            <w:shd w:val="solid" w:color="FFFFFF" w:fill="auto"/>
          </w:tcPr>
          <w:p w14:paraId="433EA83C" w14:textId="226364B5" w:rsidR="005E3F34" w:rsidRPr="006B0D02" w:rsidRDefault="005E3F34" w:rsidP="005E3F34">
            <w:pPr>
              <w:pStyle w:val="TAC"/>
              <w:rPr>
                <w:sz w:val="16"/>
                <w:szCs w:val="16"/>
              </w:rPr>
            </w:pPr>
            <w:r>
              <w:rPr>
                <w:sz w:val="16"/>
                <w:szCs w:val="16"/>
              </w:rPr>
              <w:t>2021-08</w:t>
            </w:r>
          </w:p>
        </w:tc>
        <w:tc>
          <w:tcPr>
            <w:tcW w:w="910" w:type="dxa"/>
            <w:shd w:val="solid" w:color="FFFFFF" w:fill="auto"/>
          </w:tcPr>
          <w:p w14:paraId="55C8CC01" w14:textId="5A1B419A" w:rsidR="005E3F34" w:rsidRPr="006B0D02" w:rsidRDefault="005E3F34" w:rsidP="005E3F34">
            <w:pPr>
              <w:pStyle w:val="TAC"/>
              <w:rPr>
                <w:sz w:val="16"/>
                <w:szCs w:val="16"/>
              </w:rPr>
            </w:pPr>
            <w:r>
              <w:rPr>
                <w:sz w:val="16"/>
                <w:szCs w:val="16"/>
              </w:rPr>
              <w:t>SA4#115-e</w:t>
            </w:r>
          </w:p>
        </w:tc>
        <w:tc>
          <w:tcPr>
            <w:tcW w:w="984" w:type="dxa"/>
            <w:shd w:val="solid" w:color="FFFFFF" w:fill="auto"/>
          </w:tcPr>
          <w:p w14:paraId="134723C6" w14:textId="77777777" w:rsidR="005E3F34" w:rsidRPr="006B0D02" w:rsidRDefault="005E3F34" w:rsidP="005E3F34">
            <w:pPr>
              <w:pStyle w:val="TAC"/>
              <w:rPr>
                <w:sz w:val="16"/>
                <w:szCs w:val="16"/>
              </w:rPr>
            </w:pP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62B0A695" w:rsidR="005E3F34" w:rsidRPr="006B0D02" w:rsidRDefault="005E3F34" w:rsidP="005E3F34">
            <w:pPr>
              <w:pStyle w:val="TAL"/>
              <w:rPr>
                <w:sz w:val="16"/>
                <w:szCs w:val="16"/>
              </w:rPr>
            </w:pPr>
            <w:r>
              <w:rPr>
                <w:sz w:val="16"/>
                <w:szCs w:val="16"/>
              </w:rPr>
              <w:t>Initial skeleton document.</w:t>
            </w:r>
          </w:p>
        </w:tc>
        <w:tc>
          <w:tcPr>
            <w:tcW w:w="708" w:type="dxa"/>
            <w:shd w:val="solid" w:color="FFFFFF" w:fill="auto"/>
          </w:tcPr>
          <w:p w14:paraId="5E97A6B2" w14:textId="2DF382B7" w:rsidR="005E3F34" w:rsidRPr="007D6048" w:rsidRDefault="005E3F34" w:rsidP="005E3F34">
            <w:pPr>
              <w:pStyle w:val="TAC"/>
              <w:rPr>
                <w:sz w:val="16"/>
                <w:szCs w:val="16"/>
              </w:rPr>
            </w:pPr>
            <w:r>
              <w:rPr>
                <w:sz w:val="16"/>
                <w:szCs w:val="16"/>
              </w:rPr>
              <w:t>0.1.1</w:t>
            </w:r>
          </w:p>
        </w:tc>
      </w:tr>
    </w:tbl>
    <w:p w14:paraId="6AE5F0B0" w14:textId="561A334F" w:rsidR="00080512" w:rsidRPr="008F7ED8" w:rsidRDefault="00080512" w:rsidP="003F29A8">
      <w:pPr>
        <w:pStyle w:val="Guidance"/>
        <w:rPr>
          <w:sz w:val="2"/>
        </w:rPr>
      </w:pPr>
    </w:p>
    <w:sectPr w:rsidR="00080512" w:rsidRPr="008F7ED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8E813" w14:textId="77777777" w:rsidR="00081748" w:rsidRDefault="00081748">
      <w:r>
        <w:separator/>
      </w:r>
    </w:p>
  </w:endnote>
  <w:endnote w:type="continuationSeparator" w:id="0">
    <w:p w14:paraId="37B18A97" w14:textId="77777777" w:rsidR="00081748" w:rsidRDefault="00081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I?§?§??"/>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CD4C0" w14:textId="77777777" w:rsidR="00081748" w:rsidRDefault="00081748">
      <w:r>
        <w:separator/>
      </w:r>
    </w:p>
  </w:footnote>
  <w:footnote w:type="continuationSeparator" w:id="0">
    <w:p w14:paraId="5BE494E4" w14:textId="77777777" w:rsidR="00081748" w:rsidRDefault="00081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81A11C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20BC">
      <w:rPr>
        <w:rFonts w:ascii="Arial" w:hAnsi="Arial" w:cs="Arial"/>
        <w:b/>
        <w:noProof/>
        <w:sz w:val="18"/>
        <w:szCs w:val="18"/>
      </w:rPr>
      <w:t>3GPP TS 26.532 V0.1.0 (2021-07)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B2B48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20BC">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F1A"/>
    <w:rsid w:val="000060BD"/>
    <w:rsid w:val="000104EF"/>
    <w:rsid w:val="000167BC"/>
    <w:rsid w:val="00021742"/>
    <w:rsid w:val="000309EB"/>
    <w:rsid w:val="00033397"/>
    <w:rsid w:val="00033C85"/>
    <w:rsid w:val="0003410C"/>
    <w:rsid w:val="00037D3F"/>
    <w:rsid w:val="00040095"/>
    <w:rsid w:val="00040F98"/>
    <w:rsid w:val="00042662"/>
    <w:rsid w:val="00042ACB"/>
    <w:rsid w:val="0004358E"/>
    <w:rsid w:val="00051834"/>
    <w:rsid w:val="00052682"/>
    <w:rsid w:val="0005316D"/>
    <w:rsid w:val="00054A22"/>
    <w:rsid w:val="00057D7B"/>
    <w:rsid w:val="00062023"/>
    <w:rsid w:val="00063A1B"/>
    <w:rsid w:val="000655A6"/>
    <w:rsid w:val="0007043B"/>
    <w:rsid w:val="00074C27"/>
    <w:rsid w:val="000803E4"/>
    <w:rsid w:val="00080512"/>
    <w:rsid w:val="00081748"/>
    <w:rsid w:val="000944D4"/>
    <w:rsid w:val="000B1CA8"/>
    <w:rsid w:val="000B201A"/>
    <w:rsid w:val="000C0724"/>
    <w:rsid w:val="000C47C3"/>
    <w:rsid w:val="000D1466"/>
    <w:rsid w:val="000D58AB"/>
    <w:rsid w:val="000E5425"/>
    <w:rsid w:val="000E6898"/>
    <w:rsid w:val="0010072F"/>
    <w:rsid w:val="00122A69"/>
    <w:rsid w:val="00124C06"/>
    <w:rsid w:val="00133525"/>
    <w:rsid w:val="00134275"/>
    <w:rsid w:val="00137875"/>
    <w:rsid w:val="001422E9"/>
    <w:rsid w:val="001464D2"/>
    <w:rsid w:val="001478D8"/>
    <w:rsid w:val="00164230"/>
    <w:rsid w:val="00166AE8"/>
    <w:rsid w:val="00173BC6"/>
    <w:rsid w:val="001840B8"/>
    <w:rsid w:val="001A11DE"/>
    <w:rsid w:val="001A4B34"/>
    <w:rsid w:val="001A4C42"/>
    <w:rsid w:val="001A515B"/>
    <w:rsid w:val="001A7420"/>
    <w:rsid w:val="001B0BA4"/>
    <w:rsid w:val="001B2EB9"/>
    <w:rsid w:val="001B6637"/>
    <w:rsid w:val="001C21C3"/>
    <w:rsid w:val="001D02C2"/>
    <w:rsid w:val="001D6BB0"/>
    <w:rsid w:val="001E2C4B"/>
    <w:rsid w:val="001F0C1D"/>
    <w:rsid w:val="001F1132"/>
    <w:rsid w:val="001F168B"/>
    <w:rsid w:val="00201C82"/>
    <w:rsid w:val="00210F3C"/>
    <w:rsid w:val="00214CD1"/>
    <w:rsid w:val="00230591"/>
    <w:rsid w:val="002347A2"/>
    <w:rsid w:val="0024461C"/>
    <w:rsid w:val="00250CE5"/>
    <w:rsid w:val="0026061B"/>
    <w:rsid w:val="0026314D"/>
    <w:rsid w:val="00263F47"/>
    <w:rsid w:val="002675F0"/>
    <w:rsid w:val="00270A32"/>
    <w:rsid w:val="00270A73"/>
    <w:rsid w:val="002760EE"/>
    <w:rsid w:val="00276E16"/>
    <w:rsid w:val="002867BC"/>
    <w:rsid w:val="002970D0"/>
    <w:rsid w:val="002B4E35"/>
    <w:rsid w:val="002B6339"/>
    <w:rsid w:val="002C74CA"/>
    <w:rsid w:val="002D60E9"/>
    <w:rsid w:val="002E00EE"/>
    <w:rsid w:val="002F762B"/>
    <w:rsid w:val="00307BF3"/>
    <w:rsid w:val="00307E42"/>
    <w:rsid w:val="003172DC"/>
    <w:rsid w:val="003178A4"/>
    <w:rsid w:val="00321254"/>
    <w:rsid w:val="003230A6"/>
    <w:rsid w:val="0032573D"/>
    <w:rsid w:val="003367F8"/>
    <w:rsid w:val="003372EC"/>
    <w:rsid w:val="003401B8"/>
    <w:rsid w:val="00340C40"/>
    <w:rsid w:val="00350A16"/>
    <w:rsid w:val="0035462D"/>
    <w:rsid w:val="00355F10"/>
    <w:rsid w:val="00356145"/>
    <w:rsid w:val="00356555"/>
    <w:rsid w:val="00360897"/>
    <w:rsid w:val="003765B8"/>
    <w:rsid w:val="00393985"/>
    <w:rsid w:val="00393D6A"/>
    <w:rsid w:val="0039406B"/>
    <w:rsid w:val="00396585"/>
    <w:rsid w:val="003A2C6B"/>
    <w:rsid w:val="003C3971"/>
    <w:rsid w:val="003D649E"/>
    <w:rsid w:val="003E5AE9"/>
    <w:rsid w:val="003F29A8"/>
    <w:rsid w:val="003F4C3E"/>
    <w:rsid w:val="00406AAE"/>
    <w:rsid w:val="00406B5B"/>
    <w:rsid w:val="00406CFF"/>
    <w:rsid w:val="0042028D"/>
    <w:rsid w:val="00423334"/>
    <w:rsid w:val="00426813"/>
    <w:rsid w:val="004345EC"/>
    <w:rsid w:val="00435ADD"/>
    <w:rsid w:val="00437759"/>
    <w:rsid w:val="004452CD"/>
    <w:rsid w:val="004474A8"/>
    <w:rsid w:val="0045639A"/>
    <w:rsid w:val="00457AED"/>
    <w:rsid w:val="00460359"/>
    <w:rsid w:val="00463EFA"/>
    <w:rsid w:val="00465515"/>
    <w:rsid w:val="00465EB2"/>
    <w:rsid w:val="0047028C"/>
    <w:rsid w:val="004764AB"/>
    <w:rsid w:val="00486364"/>
    <w:rsid w:val="00494D11"/>
    <w:rsid w:val="0049751D"/>
    <w:rsid w:val="004B0C80"/>
    <w:rsid w:val="004B73F1"/>
    <w:rsid w:val="004C1BF8"/>
    <w:rsid w:val="004C30AC"/>
    <w:rsid w:val="004D3578"/>
    <w:rsid w:val="004D4362"/>
    <w:rsid w:val="004D4A72"/>
    <w:rsid w:val="004E213A"/>
    <w:rsid w:val="004E5180"/>
    <w:rsid w:val="004F0988"/>
    <w:rsid w:val="004F3340"/>
    <w:rsid w:val="004F509F"/>
    <w:rsid w:val="0053388B"/>
    <w:rsid w:val="00535773"/>
    <w:rsid w:val="00543E6C"/>
    <w:rsid w:val="005446A2"/>
    <w:rsid w:val="005510EE"/>
    <w:rsid w:val="00553F6D"/>
    <w:rsid w:val="00556E80"/>
    <w:rsid w:val="0056170A"/>
    <w:rsid w:val="00565087"/>
    <w:rsid w:val="0056632F"/>
    <w:rsid w:val="00576310"/>
    <w:rsid w:val="0057699F"/>
    <w:rsid w:val="005838F0"/>
    <w:rsid w:val="005906CB"/>
    <w:rsid w:val="00595F56"/>
    <w:rsid w:val="00597B11"/>
    <w:rsid w:val="005A7BFA"/>
    <w:rsid w:val="005C4280"/>
    <w:rsid w:val="005D2E01"/>
    <w:rsid w:val="005D39B6"/>
    <w:rsid w:val="005D7526"/>
    <w:rsid w:val="005E3F34"/>
    <w:rsid w:val="005E4161"/>
    <w:rsid w:val="005E4BB2"/>
    <w:rsid w:val="005F1973"/>
    <w:rsid w:val="005F4E31"/>
    <w:rsid w:val="005F67BE"/>
    <w:rsid w:val="005F788A"/>
    <w:rsid w:val="005F7F5D"/>
    <w:rsid w:val="006001A8"/>
    <w:rsid w:val="00600B4A"/>
    <w:rsid w:val="00602AEA"/>
    <w:rsid w:val="00614FDF"/>
    <w:rsid w:val="00615661"/>
    <w:rsid w:val="00623B8D"/>
    <w:rsid w:val="006333BF"/>
    <w:rsid w:val="0063543D"/>
    <w:rsid w:val="00643327"/>
    <w:rsid w:val="0064650C"/>
    <w:rsid w:val="00647114"/>
    <w:rsid w:val="0065368B"/>
    <w:rsid w:val="00664226"/>
    <w:rsid w:val="006668DD"/>
    <w:rsid w:val="00672D26"/>
    <w:rsid w:val="00673712"/>
    <w:rsid w:val="00682F95"/>
    <w:rsid w:val="0068337A"/>
    <w:rsid w:val="00685C1B"/>
    <w:rsid w:val="00687C3D"/>
    <w:rsid w:val="006912E9"/>
    <w:rsid w:val="006965B9"/>
    <w:rsid w:val="00696934"/>
    <w:rsid w:val="006A0EC3"/>
    <w:rsid w:val="006A323F"/>
    <w:rsid w:val="006B30D0"/>
    <w:rsid w:val="006B5208"/>
    <w:rsid w:val="006B7F99"/>
    <w:rsid w:val="006C3D95"/>
    <w:rsid w:val="006C6671"/>
    <w:rsid w:val="006D11D1"/>
    <w:rsid w:val="006E5C86"/>
    <w:rsid w:val="00701116"/>
    <w:rsid w:val="00703B24"/>
    <w:rsid w:val="0071174C"/>
    <w:rsid w:val="00713C44"/>
    <w:rsid w:val="007169A1"/>
    <w:rsid w:val="0072422D"/>
    <w:rsid w:val="007340B7"/>
    <w:rsid w:val="00734A5B"/>
    <w:rsid w:val="0074026F"/>
    <w:rsid w:val="007429F6"/>
    <w:rsid w:val="00744E76"/>
    <w:rsid w:val="00745730"/>
    <w:rsid w:val="007461A1"/>
    <w:rsid w:val="007525F7"/>
    <w:rsid w:val="00753937"/>
    <w:rsid w:val="00765EA3"/>
    <w:rsid w:val="00774DA4"/>
    <w:rsid w:val="00775630"/>
    <w:rsid w:val="00781F0F"/>
    <w:rsid w:val="00785DC4"/>
    <w:rsid w:val="00787FEF"/>
    <w:rsid w:val="007A5EDF"/>
    <w:rsid w:val="007B3661"/>
    <w:rsid w:val="007B548D"/>
    <w:rsid w:val="007B600E"/>
    <w:rsid w:val="007E2B11"/>
    <w:rsid w:val="007F0F4A"/>
    <w:rsid w:val="007F118E"/>
    <w:rsid w:val="007F3261"/>
    <w:rsid w:val="007F6FD8"/>
    <w:rsid w:val="008021BC"/>
    <w:rsid w:val="008028A4"/>
    <w:rsid w:val="0081116B"/>
    <w:rsid w:val="00814385"/>
    <w:rsid w:val="00823A5B"/>
    <w:rsid w:val="00830747"/>
    <w:rsid w:val="0083369C"/>
    <w:rsid w:val="00835635"/>
    <w:rsid w:val="008445BE"/>
    <w:rsid w:val="00846FF8"/>
    <w:rsid w:val="00861F21"/>
    <w:rsid w:val="008726E9"/>
    <w:rsid w:val="008768CA"/>
    <w:rsid w:val="00876B77"/>
    <w:rsid w:val="00891E64"/>
    <w:rsid w:val="00895E9D"/>
    <w:rsid w:val="008A10FC"/>
    <w:rsid w:val="008B0796"/>
    <w:rsid w:val="008B2360"/>
    <w:rsid w:val="008C384C"/>
    <w:rsid w:val="008D2451"/>
    <w:rsid w:val="008D4FEC"/>
    <w:rsid w:val="008E2D68"/>
    <w:rsid w:val="008E6756"/>
    <w:rsid w:val="008F7ED8"/>
    <w:rsid w:val="0090271F"/>
    <w:rsid w:val="00902E23"/>
    <w:rsid w:val="009114D7"/>
    <w:rsid w:val="0091348E"/>
    <w:rsid w:val="00917CCB"/>
    <w:rsid w:val="0092156C"/>
    <w:rsid w:val="009257ED"/>
    <w:rsid w:val="00933FB0"/>
    <w:rsid w:val="00942EC2"/>
    <w:rsid w:val="00951283"/>
    <w:rsid w:val="0097432C"/>
    <w:rsid w:val="00997B9D"/>
    <w:rsid w:val="009A043B"/>
    <w:rsid w:val="009B2E9F"/>
    <w:rsid w:val="009B6999"/>
    <w:rsid w:val="009C27F7"/>
    <w:rsid w:val="009C2E09"/>
    <w:rsid w:val="009C4AE8"/>
    <w:rsid w:val="009C5A8F"/>
    <w:rsid w:val="009C6A9F"/>
    <w:rsid w:val="009D303C"/>
    <w:rsid w:val="009F37B7"/>
    <w:rsid w:val="00A02921"/>
    <w:rsid w:val="00A0524F"/>
    <w:rsid w:val="00A10B56"/>
    <w:rsid w:val="00A10F02"/>
    <w:rsid w:val="00A11022"/>
    <w:rsid w:val="00A164B4"/>
    <w:rsid w:val="00A23A60"/>
    <w:rsid w:val="00A26956"/>
    <w:rsid w:val="00A27486"/>
    <w:rsid w:val="00A41FED"/>
    <w:rsid w:val="00A53327"/>
    <w:rsid w:val="00A53724"/>
    <w:rsid w:val="00A541AB"/>
    <w:rsid w:val="00A56066"/>
    <w:rsid w:val="00A636ED"/>
    <w:rsid w:val="00A65ECC"/>
    <w:rsid w:val="00A719EE"/>
    <w:rsid w:val="00A73129"/>
    <w:rsid w:val="00A74241"/>
    <w:rsid w:val="00A76FE8"/>
    <w:rsid w:val="00A82346"/>
    <w:rsid w:val="00A91D42"/>
    <w:rsid w:val="00A92BA1"/>
    <w:rsid w:val="00A94EEE"/>
    <w:rsid w:val="00A95A32"/>
    <w:rsid w:val="00AA2345"/>
    <w:rsid w:val="00AA2728"/>
    <w:rsid w:val="00AB4A5D"/>
    <w:rsid w:val="00AC09B4"/>
    <w:rsid w:val="00AC1A72"/>
    <w:rsid w:val="00AC6BC6"/>
    <w:rsid w:val="00AD034D"/>
    <w:rsid w:val="00AD4596"/>
    <w:rsid w:val="00AD5A40"/>
    <w:rsid w:val="00AD714C"/>
    <w:rsid w:val="00AE3269"/>
    <w:rsid w:val="00AE65E2"/>
    <w:rsid w:val="00AF1460"/>
    <w:rsid w:val="00AF2720"/>
    <w:rsid w:val="00B00144"/>
    <w:rsid w:val="00B102DA"/>
    <w:rsid w:val="00B123F6"/>
    <w:rsid w:val="00B134E6"/>
    <w:rsid w:val="00B13834"/>
    <w:rsid w:val="00B13D00"/>
    <w:rsid w:val="00B15449"/>
    <w:rsid w:val="00B17DA3"/>
    <w:rsid w:val="00B2180F"/>
    <w:rsid w:val="00B219AC"/>
    <w:rsid w:val="00B321C4"/>
    <w:rsid w:val="00B35A89"/>
    <w:rsid w:val="00B469D8"/>
    <w:rsid w:val="00B550C1"/>
    <w:rsid w:val="00B6310B"/>
    <w:rsid w:val="00B76A4A"/>
    <w:rsid w:val="00B861BD"/>
    <w:rsid w:val="00B862B7"/>
    <w:rsid w:val="00B93086"/>
    <w:rsid w:val="00BA0838"/>
    <w:rsid w:val="00BA1444"/>
    <w:rsid w:val="00BA19ED"/>
    <w:rsid w:val="00BA4B8D"/>
    <w:rsid w:val="00BA7762"/>
    <w:rsid w:val="00BB53CC"/>
    <w:rsid w:val="00BC0F7D"/>
    <w:rsid w:val="00BD0EED"/>
    <w:rsid w:val="00BD1DE5"/>
    <w:rsid w:val="00BD31E9"/>
    <w:rsid w:val="00BD7D31"/>
    <w:rsid w:val="00BE2184"/>
    <w:rsid w:val="00BE3255"/>
    <w:rsid w:val="00BF128E"/>
    <w:rsid w:val="00BF370B"/>
    <w:rsid w:val="00BF4627"/>
    <w:rsid w:val="00C05787"/>
    <w:rsid w:val="00C074DD"/>
    <w:rsid w:val="00C1496A"/>
    <w:rsid w:val="00C15EEE"/>
    <w:rsid w:val="00C25C5E"/>
    <w:rsid w:val="00C27EA4"/>
    <w:rsid w:val="00C33079"/>
    <w:rsid w:val="00C37273"/>
    <w:rsid w:val="00C4031F"/>
    <w:rsid w:val="00C41F08"/>
    <w:rsid w:val="00C45231"/>
    <w:rsid w:val="00C551FF"/>
    <w:rsid w:val="00C57271"/>
    <w:rsid w:val="00C6238C"/>
    <w:rsid w:val="00C62FD1"/>
    <w:rsid w:val="00C67C6F"/>
    <w:rsid w:val="00C72833"/>
    <w:rsid w:val="00C80F1D"/>
    <w:rsid w:val="00C80F9C"/>
    <w:rsid w:val="00C81891"/>
    <w:rsid w:val="00C91962"/>
    <w:rsid w:val="00C93F40"/>
    <w:rsid w:val="00CA3D0C"/>
    <w:rsid w:val="00CA5586"/>
    <w:rsid w:val="00CA7A5E"/>
    <w:rsid w:val="00CB6982"/>
    <w:rsid w:val="00CC5235"/>
    <w:rsid w:val="00CD347B"/>
    <w:rsid w:val="00CE0FE5"/>
    <w:rsid w:val="00CF1A49"/>
    <w:rsid w:val="00CF6CE4"/>
    <w:rsid w:val="00D002EC"/>
    <w:rsid w:val="00D101EF"/>
    <w:rsid w:val="00D117B0"/>
    <w:rsid w:val="00D131D2"/>
    <w:rsid w:val="00D179A2"/>
    <w:rsid w:val="00D21DEB"/>
    <w:rsid w:val="00D246D0"/>
    <w:rsid w:val="00D3059F"/>
    <w:rsid w:val="00D4194F"/>
    <w:rsid w:val="00D441FA"/>
    <w:rsid w:val="00D50BB5"/>
    <w:rsid w:val="00D53333"/>
    <w:rsid w:val="00D53C3E"/>
    <w:rsid w:val="00D542AD"/>
    <w:rsid w:val="00D57972"/>
    <w:rsid w:val="00D65E99"/>
    <w:rsid w:val="00D675A9"/>
    <w:rsid w:val="00D738D6"/>
    <w:rsid w:val="00D755EB"/>
    <w:rsid w:val="00D76048"/>
    <w:rsid w:val="00D8197D"/>
    <w:rsid w:val="00D82E6F"/>
    <w:rsid w:val="00D87E00"/>
    <w:rsid w:val="00D906AA"/>
    <w:rsid w:val="00D9134D"/>
    <w:rsid w:val="00D926EC"/>
    <w:rsid w:val="00D9470F"/>
    <w:rsid w:val="00D964EA"/>
    <w:rsid w:val="00DA1FF1"/>
    <w:rsid w:val="00DA295B"/>
    <w:rsid w:val="00DA5F96"/>
    <w:rsid w:val="00DA7A03"/>
    <w:rsid w:val="00DB1410"/>
    <w:rsid w:val="00DB1818"/>
    <w:rsid w:val="00DC309B"/>
    <w:rsid w:val="00DC4DA2"/>
    <w:rsid w:val="00DD362C"/>
    <w:rsid w:val="00DD4C17"/>
    <w:rsid w:val="00DD74A5"/>
    <w:rsid w:val="00DE3245"/>
    <w:rsid w:val="00DF2B1F"/>
    <w:rsid w:val="00DF4810"/>
    <w:rsid w:val="00DF5325"/>
    <w:rsid w:val="00DF62CD"/>
    <w:rsid w:val="00E16509"/>
    <w:rsid w:val="00E24FB2"/>
    <w:rsid w:val="00E25F02"/>
    <w:rsid w:val="00E325BF"/>
    <w:rsid w:val="00E43A96"/>
    <w:rsid w:val="00E44582"/>
    <w:rsid w:val="00E45A8F"/>
    <w:rsid w:val="00E5129E"/>
    <w:rsid w:val="00E65F87"/>
    <w:rsid w:val="00E66162"/>
    <w:rsid w:val="00E7445B"/>
    <w:rsid w:val="00E76794"/>
    <w:rsid w:val="00E77645"/>
    <w:rsid w:val="00E870F1"/>
    <w:rsid w:val="00E87518"/>
    <w:rsid w:val="00E9437B"/>
    <w:rsid w:val="00E9524F"/>
    <w:rsid w:val="00EA15B0"/>
    <w:rsid w:val="00EA5EA7"/>
    <w:rsid w:val="00EC2073"/>
    <w:rsid w:val="00EC4544"/>
    <w:rsid w:val="00EC4A25"/>
    <w:rsid w:val="00EC69BE"/>
    <w:rsid w:val="00ED0EE9"/>
    <w:rsid w:val="00ED4A83"/>
    <w:rsid w:val="00EE01AA"/>
    <w:rsid w:val="00EE061E"/>
    <w:rsid w:val="00EE73BD"/>
    <w:rsid w:val="00EF608C"/>
    <w:rsid w:val="00F025A2"/>
    <w:rsid w:val="00F04712"/>
    <w:rsid w:val="00F13360"/>
    <w:rsid w:val="00F20DBF"/>
    <w:rsid w:val="00F22EC7"/>
    <w:rsid w:val="00F325C8"/>
    <w:rsid w:val="00F34523"/>
    <w:rsid w:val="00F4029E"/>
    <w:rsid w:val="00F44AC2"/>
    <w:rsid w:val="00F51BA8"/>
    <w:rsid w:val="00F524FB"/>
    <w:rsid w:val="00F5362E"/>
    <w:rsid w:val="00F63B43"/>
    <w:rsid w:val="00F653B8"/>
    <w:rsid w:val="00F8092D"/>
    <w:rsid w:val="00F9008D"/>
    <w:rsid w:val="00FA1266"/>
    <w:rsid w:val="00FB5579"/>
    <w:rsid w:val="00FC0456"/>
    <w:rsid w:val="00FC1192"/>
    <w:rsid w:val="00FC20BC"/>
    <w:rsid w:val="00FD628F"/>
    <w:rsid w:val="00FD7D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2376</Words>
  <Characters>13546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CLo</cp:lastModifiedBy>
  <cp:revision>2</cp:revision>
  <cp:lastPrinted>2019-02-25T14:05:00Z</cp:lastPrinted>
  <dcterms:created xsi:type="dcterms:W3CDTF">2021-07-06T23:12:00Z</dcterms:created>
  <dcterms:modified xsi:type="dcterms:W3CDTF">2021-07-06T23:12:00Z</dcterms:modified>
</cp:coreProperties>
</file>